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4" w:rsidRPr="00E52C97" w:rsidRDefault="00CC1074" w:rsidP="00CC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C1074" w:rsidRPr="00E52C97" w:rsidRDefault="006A4A95" w:rsidP="006A4A95">
      <w:pPr>
        <w:tabs>
          <w:tab w:val="left" w:pos="2715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1074" w:rsidRPr="00E52C9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C1074" w:rsidRPr="00E52C97" w:rsidRDefault="00CC1074" w:rsidP="00CC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БОХАНСКИЙ РАЙОН</w:t>
      </w:r>
    </w:p>
    <w:p w:rsidR="00CC1074" w:rsidRPr="00E52C97" w:rsidRDefault="00CC1074" w:rsidP="00CC1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CC1074" w:rsidRPr="00E52C97" w:rsidRDefault="00CC1074" w:rsidP="00CC1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gramStart"/>
      <w:r w:rsidRPr="00E52C97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b/>
          <w:bCs/>
          <w:sz w:val="28"/>
          <w:szCs w:val="28"/>
        </w:rPr>
        <w:t xml:space="preserve"> Ида»</w:t>
      </w:r>
    </w:p>
    <w:p w:rsidR="00CC1074" w:rsidRPr="00E52C97" w:rsidRDefault="00CC1074" w:rsidP="00CC10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1074" w:rsidRPr="00E52C97" w:rsidRDefault="006753B6" w:rsidP="00CC10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C1074" w:rsidRPr="00E52C97">
        <w:rPr>
          <w:rFonts w:ascii="Times New Roman" w:hAnsi="Times New Roman" w:cs="Times New Roman"/>
          <w:bCs/>
          <w:sz w:val="28"/>
          <w:szCs w:val="28"/>
        </w:rPr>
        <w:t>1 сессия                                                                                       третьего созыва</w:t>
      </w:r>
    </w:p>
    <w:p w:rsidR="00CC1074" w:rsidRPr="00E52C97" w:rsidRDefault="00CC1074" w:rsidP="00CC1074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26.12.201</w:t>
      </w:r>
      <w:r w:rsidR="006753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6753B6">
        <w:rPr>
          <w:rFonts w:ascii="Times New Roman" w:hAnsi="Times New Roman" w:cs="Times New Roman"/>
          <w:sz w:val="28"/>
          <w:szCs w:val="28"/>
        </w:rPr>
        <w:t>54</w:t>
      </w: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2C97">
        <w:rPr>
          <w:rFonts w:ascii="Times New Roman" w:hAnsi="Times New Roman" w:cs="Times New Roman"/>
          <w:sz w:val="28"/>
          <w:szCs w:val="28"/>
        </w:rPr>
        <w:t xml:space="preserve">  с. Новая Ида»</w:t>
      </w:r>
    </w:p>
    <w:p w:rsidR="00CC1074" w:rsidRDefault="00CC1074" w:rsidP="00CC10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CC1074" w:rsidRDefault="00CC1074" w:rsidP="00CC1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программу комплексного развития систем</w:t>
      </w:r>
    </w:p>
    <w:p w:rsidR="00CC1074" w:rsidRDefault="00CC1074" w:rsidP="00CC1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коммунальной инфраструктуры</w:t>
      </w:r>
    </w:p>
    <w:p w:rsidR="00CC1074" w:rsidRDefault="00CC1074" w:rsidP="00CC1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Ида»</w:t>
      </w:r>
    </w:p>
    <w:p w:rsidR="00CC1074" w:rsidRDefault="00CC1074" w:rsidP="00CC107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2014-2020 годы»</w:t>
      </w:r>
    </w:p>
    <w:p w:rsidR="00CC1074" w:rsidRPr="00E52C97" w:rsidRDefault="00CC1074" w:rsidP="00CC1074">
      <w:pPr>
        <w:tabs>
          <w:tab w:val="left" w:pos="12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1074" w:rsidRDefault="00CC1074" w:rsidP="00CC1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  </w:t>
      </w:r>
      <w:r>
        <w:rPr>
          <w:rFonts w:ascii="Times New Roman" w:hAnsi="Times New Roman" w:cs="Times New Roman"/>
          <w:sz w:val="28"/>
          <w:szCs w:val="28"/>
        </w:rPr>
        <w:t>Новая Ида » Дума МО «Новая Ида»</w:t>
      </w:r>
    </w:p>
    <w:p w:rsidR="00CC1074" w:rsidRPr="00E52C97" w:rsidRDefault="00CC1074" w:rsidP="00CC1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1074" w:rsidRDefault="00CC1074" w:rsidP="00CC1074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РЕШИЛА:</w:t>
      </w:r>
    </w:p>
    <w:p w:rsidR="00CC1074" w:rsidRDefault="00CC1074" w:rsidP="00CC1074">
      <w:pPr>
        <w:tabs>
          <w:tab w:val="left" w:pos="1260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C1074" w:rsidRPr="00C831DC" w:rsidRDefault="00CC1074" w:rsidP="00CC1074">
      <w:pPr>
        <w:numPr>
          <w:ilvl w:val="0"/>
          <w:numId w:val="29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</w:t>
      </w:r>
      <w:r w:rsidRPr="00C831DC">
        <w:rPr>
          <w:sz w:val="28"/>
          <w:szCs w:val="28"/>
        </w:rPr>
        <w:t xml:space="preserve">нести изменения в Программу Комплексного развития систем коммунальной инфраструктуры муниципального образование «Новая </w:t>
      </w:r>
      <w:proofErr w:type="gramStart"/>
      <w:r w:rsidRPr="00C831DC">
        <w:rPr>
          <w:sz w:val="28"/>
          <w:szCs w:val="28"/>
        </w:rPr>
        <w:t>Ида» на</w:t>
      </w:r>
      <w:proofErr w:type="gramEnd"/>
      <w:r w:rsidRPr="00C831DC">
        <w:rPr>
          <w:sz w:val="28"/>
          <w:szCs w:val="28"/>
        </w:rPr>
        <w:t xml:space="preserve"> 2014-2020 годы» (приложение №1)</w:t>
      </w:r>
      <w:r w:rsidRPr="00C831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074" w:rsidRPr="00CB71E9" w:rsidRDefault="00CC1074" w:rsidP="00CC1074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71E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B71E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B71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074" w:rsidRPr="00CB71E9" w:rsidRDefault="00CC1074" w:rsidP="00CC1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CB71E9">
        <w:rPr>
          <w:rFonts w:ascii="Times New Roman" w:hAnsi="Times New Roman" w:cs="Times New Roman"/>
          <w:sz w:val="28"/>
          <w:szCs w:val="28"/>
        </w:rPr>
        <w:t>. Опубликовать настоящее решение в вестнике МО «</w:t>
      </w:r>
      <w:proofErr w:type="gramStart"/>
      <w:r w:rsidRPr="00CB71E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CB71E9">
        <w:rPr>
          <w:rFonts w:ascii="Times New Roman" w:hAnsi="Times New Roman" w:cs="Times New Roman"/>
          <w:sz w:val="28"/>
          <w:szCs w:val="28"/>
        </w:rPr>
        <w:t xml:space="preserve"> Ида».</w:t>
      </w:r>
    </w:p>
    <w:p w:rsidR="00CC1074" w:rsidRDefault="00CC1074" w:rsidP="00CC1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1074" w:rsidRDefault="00CC1074" w:rsidP="00CC1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C1074" w:rsidRPr="00E52C97" w:rsidRDefault="00CC1074" w:rsidP="00CC10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074" w:rsidRPr="00E52C97" w:rsidRDefault="00CC1074" w:rsidP="00CC10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2C97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«Новая Ида»</w:t>
      </w: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М.П.Иванов</w:t>
      </w:r>
    </w:p>
    <w:p w:rsidR="00CC1074" w:rsidRDefault="00CC1074" w:rsidP="00CC1074">
      <w:pPr>
        <w:rPr>
          <w:rFonts w:ascii="Times New Roman" w:hAnsi="Times New Roman" w:cs="Times New Roman"/>
          <w:sz w:val="28"/>
          <w:szCs w:val="28"/>
        </w:rPr>
      </w:pPr>
    </w:p>
    <w:p w:rsidR="00CC1074" w:rsidRDefault="00CC1074" w:rsidP="00CC1074">
      <w:pPr>
        <w:rPr>
          <w:rFonts w:ascii="Times New Roman" w:hAnsi="Times New Roman" w:cs="Times New Roman"/>
          <w:sz w:val="28"/>
          <w:szCs w:val="28"/>
        </w:rPr>
      </w:pPr>
    </w:p>
    <w:p w:rsidR="00CC1074" w:rsidRDefault="00CC1074" w:rsidP="00CB71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1E9" w:rsidRDefault="00CB71E9" w:rsidP="00CB71E9">
      <w:pPr>
        <w:rPr>
          <w:rFonts w:ascii="Times New Roman" w:hAnsi="Times New Roman" w:cs="Times New Roman"/>
          <w:sz w:val="28"/>
          <w:szCs w:val="28"/>
        </w:rPr>
      </w:pPr>
    </w:p>
    <w:p w:rsidR="00CB71E9" w:rsidRDefault="00CB71E9" w:rsidP="00CB71E9">
      <w:pPr>
        <w:rPr>
          <w:rFonts w:ascii="Times New Roman" w:hAnsi="Times New Roman" w:cs="Times New Roman"/>
          <w:sz w:val="28"/>
          <w:szCs w:val="28"/>
        </w:rPr>
      </w:pPr>
    </w:p>
    <w:p w:rsidR="00916D20" w:rsidRPr="00362E81" w:rsidRDefault="00916D20" w:rsidP="00CC1074">
      <w:pPr>
        <w:pStyle w:val="a4"/>
        <w:jc w:val="right"/>
        <w:rPr>
          <w:b w:val="0"/>
          <w:bCs/>
          <w:sz w:val="24"/>
          <w:szCs w:val="24"/>
        </w:rPr>
      </w:pPr>
      <w:r w:rsidRPr="00362E81">
        <w:rPr>
          <w:b w:val="0"/>
          <w:bCs/>
          <w:sz w:val="24"/>
          <w:szCs w:val="24"/>
        </w:rPr>
        <w:lastRenderedPageBreak/>
        <w:t>Приложение №1</w:t>
      </w:r>
    </w:p>
    <w:p w:rsidR="00916D20" w:rsidRPr="00362E81" w:rsidRDefault="00916D20" w:rsidP="00CC10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62E81">
        <w:rPr>
          <w:rFonts w:ascii="Times New Roman" w:hAnsi="Times New Roman"/>
        </w:rPr>
        <w:t xml:space="preserve"> решению Думы </w:t>
      </w:r>
      <w:proofErr w:type="gramStart"/>
      <w:r w:rsidRPr="00362E81">
        <w:rPr>
          <w:rFonts w:ascii="Times New Roman" w:hAnsi="Times New Roman"/>
        </w:rPr>
        <w:t>муниципального</w:t>
      </w:r>
      <w:proofErr w:type="gramEnd"/>
    </w:p>
    <w:p w:rsidR="00916D20" w:rsidRPr="00362E81" w:rsidRDefault="00916D20" w:rsidP="00CC10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</w:t>
      </w:r>
      <w:r w:rsidRPr="00362E81">
        <w:rPr>
          <w:rFonts w:ascii="Times New Roman" w:hAnsi="Times New Roman"/>
        </w:rPr>
        <w:t xml:space="preserve"> «</w:t>
      </w:r>
      <w:proofErr w:type="gramStart"/>
      <w:r w:rsidR="00CC1074">
        <w:rPr>
          <w:rFonts w:ascii="Times New Roman" w:hAnsi="Times New Roman"/>
        </w:rPr>
        <w:t>Новая</w:t>
      </w:r>
      <w:proofErr w:type="gramEnd"/>
      <w:r w:rsidR="00CC1074">
        <w:rPr>
          <w:rFonts w:ascii="Times New Roman" w:hAnsi="Times New Roman"/>
        </w:rPr>
        <w:t xml:space="preserve"> </w:t>
      </w:r>
      <w:proofErr w:type="spellStart"/>
      <w:r w:rsidR="00CC1074">
        <w:rPr>
          <w:rFonts w:ascii="Times New Roman" w:hAnsi="Times New Roman"/>
        </w:rPr>
        <w:t>Ида</w:t>
      </w:r>
      <w:proofErr w:type="spellEnd"/>
      <w:r w:rsidR="00CC1074">
        <w:rPr>
          <w:rFonts w:ascii="Times New Roman" w:hAnsi="Times New Roman"/>
        </w:rPr>
        <w:t xml:space="preserve">» № </w:t>
      </w:r>
      <w:r w:rsidR="006753B6">
        <w:rPr>
          <w:rFonts w:ascii="Times New Roman" w:hAnsi="Times New Roman"/>
        </w:rPr>
        <w:t>54</w:t>
      </w:r>
    </w:p>
    <w:p w:rsidR="00916D20" w:rsidRPr="00362E81" w:rsidRDefault="00916D20" w:rsidP="00CC107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26.12</w:t>
      </w:r>
      <w:r w:rsidRPr="00362E81">
        <w:rPr>
          <w:rFonts w:ascii="Times New Roman" w:hAnsi="Times New Roman"/>
        </w:rPr>
        <w:t>.201</w:t>
      </w:r>
      <w:r w:rsidR="006753B6">
        <w:rPr>
          <w:rFonts w:ascii="Times New Roman" w:hAnsi="Times New Roman"/>
        </w:rPr>
        <w:t>5</w:t>
      </w:r>
    </w:p>
    <w:p w:rsidR="00916D20" w:rsidRPr="00362E81" w:rsidRDefault="00916D20" w:rsidP="00916D20">
      <w:pPr>
        <w:pStyle w:val="a4"/>
        <w:rPr>
          <w:bCs/>
          <w:sz w:val="24"/>
          <w:szCs w:val="24"/>
        </w:rPr>
      </w:pPr>
    </w:p>
    <w:p w:rsidR="00916D20" w:rsidRDefault="00916D20" w:rsidP="00916D20">
      <w:pPr>
        <w:pStyle w:val="a4"/>
        <w:rPr>
          <w:bCs/>
          <w:sz w:val="24"/>
          <w:szCs w:val="24"/>
        </w:rPr>
      </w:pPr>
    </w:p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Default="00916D20" w:rsidP="00916D20"/>
    <w:p w:rsidR="00916D20" w:rsidRPr="00B7313C" w:rsidRDefault="00916D20" w:rsidP="00916D20"/>
    <w:p w:rsidR="00916D20" w:rsidRPr="00B7313C" w:rsidRDefault="00916D20" w:rsidP="00916D20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916D20" w:rsidRPr="00B7313C" w:rsidRDefault="00916D20" w:rsidP="00916D20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 xml:space="preserve">муниципального образования «Новая </w:t>
      </w:r>
      <w:proofErr w:type="gramStart"/>
      <w:r>
        <w:rPr>
          <w:bCs/>
          <w:sz w:val="52"/>
          <w:szCs w:val="52"/>
        </w:rPr>
        <w:t>Ида» на</w:t>
      </w:r>
      <w:proofErr w:type="gramEnd"/>
      <w:r>
        <w:rPr>
          <w:bCs/>
          <w:sz w:val="52"/>
          <w:szCs w:val="52"/>
        </w:rPr>
        <w:t xml:space="preserve"> 2014-2020</w:t>
      </w:r>
      <w:r w:rsidRPr="00B7313C">
        <w:rPr>
          <w:bCs/>
          <w:sz w:val="52"/>
          <w:szCs w:val="52"/>
        </w:rPr>
        <w:t xml:space="preserve"> годы</w:t>
      </w:r>
    </w:p>
    <w:p w:rsidR="00916D20" w:rsidRDefault="00916D20" w:rsidP="00916D20">
      <w:pPr>
        <w:rPr>
          <w:sz w:val="52"/>
          <w:szCs w:val="52"/>
        </w:rPr>
      </w:pPr>
    </w:p>
    <w:p w:rsidR="00916D20" w:rsidRDefault="00916D20" w:rsidP="00916D20">
      <w:pPr>
        <w:rPr>
          <w:sz w:val="52"/>
          <w:szCs w:val="52"/>
        </w:rPr>
      </w:pPr>
    </w:p>
    <w:p w:rsidR="006D48D0" w:rsidRDefault="006D48D0" w:rsidP="00916D20">
      <w:pPr>
        <w:rPr>
          <w:sz w:val="52"/>
          <w:szCs w:val="52"/>
        </w:rPr>
      </w:pPr>
    </w:p>
    <w:p w:rsidR="006D48D0" w:rsidRDefault="006D48D0" w:rsidP="00916D20">
      <w:pPr>
        <w:rPr>
          <w:sz w:val="52"/>
          <w:szCs w:val="52"/>
        </w:rPr>
      </w:pPr>
    </w:p>
    <w:p w:rsidR="00CC1074" w:rsidRDefault="00CC1074" w:rsidP="00916D20">
      <w:pPr>
        <w:rPr>
          <w:sz w:val="52"/>
          <w:szCs w:val="52"/>
        </w:rPr>
      </w:pPr>
    </w:p>
    <w:p w:rsidR="006D48D0" w:rsidRPr="00E52C97" w:rsidRDefault="006D48D0" w:rsidP="006D4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D48D0" w:rsidRPr="00E52C97" w:rsidRDefault="006D48D0" w:rsidP="006D4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D48D0" w:rsidRPr="00E52C97" w:rsidRDefault="006D48D0" w:rsidP="006D4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БОХАНСКИЙ РАЙОН</w:t>
      </w:r>
    </w:p>
    <w:p w:rsidR="006D48D0" w:rsidRPr="00E52C97" w:rsidRDefault="006D48D0" w:rsidP="006D48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D48D0" w:rsidRPr="00E52C97" w:rsidRDefault="006D48D0" w:rsidP="006D48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</w:t>
      </w:r>
      <w:proofErr w:type="gramStart"/>
      <w:r w:rsidRPr="00E52C97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E52C97">
        <w:rPr>
          <w:rFonts w:ascii="Times New Roman" w:hAnsi="Times New Roman" w:cs="Times New Roman"/>
          <w:b/>
          <w:bCs/>
          <w:sz w:val="28"/>
          <w:szCs w:val="28"/>
        </w:rPr>
        <w:t xml:space="preserve"> Ида»</w:t>
      </w:r>
    </w:p>
    <w:p w:rsidR="006D48D0" w:rsidRPr="00E52C97" w:rsidRDefault="006D48D0" w:rsidP="006D48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C9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D48D0" w:rsidRPr="00E52C97" w:rsidRDefault="006753B6" w:rsidP="006D48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48D0" w:rsidRPr="00E52C97">
        <w:rPr>
          <w:rFonts w:ascii="Times New Roman" w:hAnsi="Times New Roman" w:cs="Times New Roman"/>
          <w:bCs/>
          <w:sz w:val="28"/>
          <w:szCs w:val="28"/>
        </w:rPr>
        <w:t>1 сессия                                                                                       третьего созыва</w:t>
      </w:r>
    </w:p>
    <w:p w:rsidR="006D48D0" w:rsidRPr="00E52C97" w:rsidRDefault="006D48D0" w:rsidP="006D48D0">
      <w:pPr>
        <w:tabs>
          <w:tab w:val="left" w:pos="126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14.12.2014  № </w:t>
      </w:r>
      <w:r w:rsidR="006753B6">
        <w:rPr>
          <w:rFonts w:ascii="Times New Roman" w:hAnsi="Times New Roman" w:cs="Times New Roman"/>
          <w:sz w:val="28"/>
          <w:szCs w:val="28"/>
        </w:rPr>
        <w:t>30</w:t>
      </w:r>
      <w:r w:rsidRPr="00E52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Новая Ида»</w:t>
      </w:r>
    </w:p>
    <w:p w:rsidR="006D48D0" w:rsidRDefault="006D48D0" w:rsidP="006D48D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программы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6D48D0" w:rsidRDefault="006D48D0" w:rsidP="006D48D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развития систем коммунальной инфраструктуры </w:t>
      </w:r>
    </w:p>
    <w:p w:rsidR="006D48D0" w:rsidRDefault="006D48D0" w:rsidP="006D48D0">
      <w:pPr>
        <w:tabs>
          <w:tab w:val="left" w:pos="4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 «Новая </w:t>
      </w:r>
      <w:proofErr w:type="gramStart"/>
      <w:r>
        <w:rPr>
          <w:sz w:val="28"/>
          <w:szCs w:val="28"/>
        </w:rPr>
        <w:t>Ида»  на</w:t>
      </w:r>
      <w:proofErr w:type="gramEnd"/>
      <w:r>
        <w:rPr>
          <w:sz w:val="28"/>
          <w:szCs w:val="28"/>
        </w:rPr>
        <w:t xml:space="preserve"> 2014г.-2030г.</w:t>
      </w:r>
    </w:p>
    <w:p w:rsidR="006D48D0" w:rsidRPr="00E52C97" w:rsidRDefault="006D48D0" w:rsidP="006D48D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8D0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 xml:space="preserve">          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  </w:t>
      </w:r>
      <w:r>
        <w:rPr>
          <w:rFonts w:ascii="Times New Roman" w:hAnsi="Times New Roman" w:cs="Times New Roman"/>
          <w:sz w:val="28"/>
          <w:szCs w:val="28"/>
        </w:rPr>
        <w:t>Новая Ида » Дума МО «Новая Ида»</w:t>
      </w:r>
    </w:p>
    <w:p w:rsidR="006D48D0" w:rsidRPr="00E52C97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РЕШИЛА:</w:t>
      </w:r>
    </w:p>
    <w:p w:rsidR="006D48D0" w:rsidRPr="00E52C97" w:rsidRDefault="006D48D0" w:rsidP="006D48D0">
      <w:pPr>
        <w:tabs>
          <w:tab w:val="left" w:pos="1260"/>
        </w:tabs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71E9">
        <w:rPr>
          <w:rFonts w:ascii="Times New Roman" w:hAnsi="Times New Roman" w:cs="Times New Roman"/>
          <w:sz w:val="28"/>
          <w:szCs w:val="28"/>
        </w:rPr>
        <w:t xml:space="preserve">     1.  Утвердить программу комплексного развития систем коммунальной инфраструктуры муниципального образования  «Новая </w:t>
      </w:r>
      <w:proofErr w:type="gramStart"/>
      <w:r w:rsidRPr="00CB71E9">
        <w:rPr>
          <w:rFonts w:ascii="Times New Roman" w:hAnsi="Times New Roman" w:cs="Times New Roman"/>
          <w:sz w:val="28"/>
          <w:szCs w:val="28"/>
        </w:rPr>
        <w:t xml:space="preserve">Ида»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2014г.-2030г.</w:t>
      </w:r>
    </w:p>
    <w:p w:rsidR="006D48D0" w:rsidRPr="00CB71E9" w:rsidRDefault="006D48D0" w:rsidP="006D48D0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71E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B71E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B71E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D0" w:rsidRPr="00CB71E9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CB71E9">
        <w:rPr>
          <w:rFonts w:ascii="Times New Roman" w:hAnsi="Times New Roman" w:cs="Times New Roman"/>
          <w:sz w:val="28"/>
          <w:szCs w:val="28"/>
        </w:rPr>
        <w:t>. Опубликовать настоящее решение в вестнике МО «</w:t>
      </w:r>
      <w:proofErr w:type="gramStart"/>
      <w:r w:rsidRPr="00CB71E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CB71E9">
        <w:rPr>
          <w:rFonts w:ascii="Times New Roman" w:hAnsi="Times New Roman" w:cs="Times New Roman"/>
          <w:sz w:val="28"/>
          <w:szCs w:val="28"/>
        </w:rPr>
        <w:t xml:space="preserve"> Ида».</w:t>
      </w:r>
    </w:p>
    <w:p w:rsidR="006D48D0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Pr="00E52C97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D0" w:rsidRPr="00E52C97" w:rsidRDefault="006D48D0" w:rsidP="006D4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C97">
        <w:rPr>
          <w:rFonts w:ascii="Times New Roman" w:hAnsi="Times New Roman" w:cs="Times New Roman"/>
          <w:sz w:val="28"/>
          <w:szCs w:val="28"/>
        </w:rPr>
        <w:t>Глава МО                                                                                      М.П.Иванов</w:t>
      </w:r>
    </w:p>
    <w:p w:rsidR="006D48D0" w:rsidRDefault="006D48D0" w:rsidP="006D48D0">
      <w:pPr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rPr>
          <w:rFonts w:ascii="Times New Roman" w:hAnsi="Times New Roman" w:cs="Times New Roman"/>
          <w:sz w:val="28"/>
          <w:szCs w:val="28"/>
        </w:rPr>
      </w:pPr>
    </w:p>
    <w:p w:rsidR="006D48D0" w:rsidRDefault="006D48D0" w:rsidP="006D48D0">
      <w:pPr>
        <w:rPr>
          <w:rFonts w:ascii="Times New Roman" w:hAnsi="Times New Roman" w:cs="Times New Roman"/>
          <w:sz w:val="28"/>
          <w:szCs w:val="28"/>
        </w:rPr>
      </w:pPr>
    </w:p>
    <w:p w:rsidR="006D48D0" w:rsidRPr="00362E81" w:rsidRDefault="006D48D0" w:rsidP="006D48D0">
      <w:pPr>
        <w:pStyle w:val="a4"/>
        <w:jc w:val="right"/>
        <w:rPr>
          <w:b w:val="0"/>
          <w:bCs/>
          <w:sz w:val="24"/>
          <w:szCs w:val="24"/>
        </w:rPr>
      </w:pPr>
      <w:r w:rsidRPr="00362E81">
        <w:rPr>
          <w:b w:val="0"/>
          <w:bCs/>
          <w:sz w:val="24"/>
          <w:szCs w:val="24"/>
        </w:rPr>
        <w:t>Приложение №1</w:t>
      </w:r>
    </w:p>
    <w:p w:rsidR="006D48D0" w:rsidRPr="00362E81" w:rsidRDefault="006D48D0" w:rsidP="006D4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62E81">
        <w:rPr>
          <w:rFonts w:ascii="Times New Roman" w:hAnsi="Times New Roman"/>
        </w:rPr>
        <w:t xml:space="preserve"> решению Думы </w:t>
      </w:r>
      <w:proofErr w:type="gramStart"/>
      <w:r w:rsidRPr="00362E81">
        <w:rPr>
          <w:rFonts w:ascii="Times New Roman" w:hAnsi="Times New Roman"/>
        </w:rPr>
        <w:t>муниципального</w:t>
      </w:r>
      <w:proofErr w:type="gramEnd"/>
    </w:p>
    <w:p w:rsidR="006D48D0" w:rsidRPr="00362E81" w:rsidRDefault="006D48D0" w:rsidP="006D4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</w:t>
      </w:r>
      <w:r w:rsidRPr="00362E81">
        <w:rPr>
          <w:rFonts w:ascii="Times New Roman" w:hAnsi="Times New Roman"/>
        </w:rPr>
        <w:t xml:space="preserve"> «</w:t>
      </w:r>
      <w:proofErr w:type="gramStart"/>
      <w:r w:rsidR="006753B6">
        <w:rPr>
          <w:rFonts w:ascii="Times New Roman" w:hAnsi="Times New Roman"/>
        </w:rPr>
        <w:t>Новая</w:t>
      </w:r>
      <w:proofErr w:type="gramEnd"/>
      <w:r w:rsidR="006753B6">
        <w:rPr>
          <w:rFonts w:ascii="Times New Roman" w:hAnsi="Times New Roman"/>
        </w:rPr>
        <w:t xml:space="preserve"> </w:t>
      </w:r>
      <w:proofErr w:type="spellStart"/>
      <w:r w:rsidR="006753B6">
        <w:rPr>
          <w:rFonts w:ascii="Times New Roman" w:hAnsi="Times New Roman"/>
        </w:rPr>
        <w:t>Ида</w:t>
      </w:r>
      <w:proofErr w:type="spellEnd"/>
      <w:r w:rsidR="006753B6">
        <w:rPr>
          <w:rFonts w:ascii="Times New Roman" w:hAnsi="Times New Roman"/>
        </w:rPr>
        <w:t>» № 30</w:t>
      </w:r>
    </w:p>
    <w:p w:rsidR="006D48D0" w:rsidRPr="00362E81" w:rsidRDefault="006D48D0" w:rsidP="006D48D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14.12</w:t>
      </w:r>
      <w:r w:rsidRPr="00362E81">
        <w:rPr>
          <w:rFonts w:ascii="Times New Roman" w:hAnsi="Times New Roman"/>
        </w:rPr>
        <w:t>.201</w:t>
      </w:r>
      <w:r w:rsidR="006753B6">
        <w:rPr>
          <w:rFonts w:ascii="Times New Roman" w:hAnsi="Times New Roman"/>
        </w:rPr>
        <w:t>4</w:t>
      </w:r>
    </w:p>
    <w:p w:rsidR="006D48D0" w:rsidRPr="00362E81" w:rsidRDefault="006D48D0" w:rsidP="006D48D0">
      <w:pPr>
        <w:pStyle w:val="a4"/>
        <w:rPr>
          <w:bCs/>
          <w:sz w:val="24"/>
          <w:szCs w:val="24"/>
        </w:rPr>
      </w:pPr>
    </w:p>
    <w:p w:rsidR="006D48D0" w:rsidRDefault="006D48D0" w:rsidP="006D48D0">
      <w:pPr>
        <w:pStyle w:val="a4"/>
        <w:rPr>
          <w:bCs/>
          <w:sz w:val="24"/>
          <w:szCs w:val="24"/>
        </w:rPr>
      </w:pPr>
    </w:p>
    <w:p w:rsidR="006D48D0" w:rsidRDefault="006D48D0" w:rsidP="006D48D0"/>
    <w:p w:rsidR="006D48D0" w:rsidRDefault="006D48D0" w:rsidP="006D48D0"/>
    <w:p w:rsidR="006D48D0" w:rsidRDefault="006D48D0" w:rsidP="006D48D0"/>
    <w:p w:rsidR="006D48D0" w:rsidRDefault="006D48D0" w:rsidP="006D48D0"/>
    <w:p w:rsidR="006D48D0" w:rsidRDefault="006D48D0" w:rsidP="006D48D0"/>
    <w:p w:rsidR="006D48D0" w:rsidRDefault="006D48D0" w:rsidP="006D48D0"/>
    <w:p w:rsidR="006D48D0" w:rsidRDefault="006D48D0" w:rsidP="006D48D0"/>
    <w:p w:rsidR="006D48D0" w:rsidRPr="00B7313C" w:rsidRDefault="006D48D0" w:rsidP="006D48D0"/>
    <w:p w:rsidR="006D48D0" w:rsidRPr="00B7313C" w:rsidRDefault="006D48D0" w:rsidP="006D48D0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>Программа</w:t>
      </w:r>
    </w:p>
    <w:p w:rsidR="006D48D0" w:rsidRPr="00B7313C" w:rsidRDefault="006D48D0" w:rsidP="006D48D0">
      <w:pPr>
        <w:pStyle w:val="a4"/>
        <w:rPr>
          <w:bCs/>
          <w:sz w:val="52"/>
          <w:szCs w:val="52"/>
        </w:rPr>
      </w:pPr>
      <w:r w:rsidRPr="00B7313C">
        <w:rPr>
          <w:bCs/>
          <w:sz w:val="52"/>
          <w:szCs w:val="52"/>
        </w:rPr>
        <w:t xml:space="preserve">Комплексного развития систем коммунальной инфраструктуры </w:t>
      </w:r>
      <w:r>
        <w:rPr>
          <w:bCs/>
          <w:sz w:val="52"/>
          <w:szCs w:val="52"/>
        </w:rPr>
        <w:t xml:space="preserve">муниципального образования «Новая </w:t>
      </w:r>
      <w:proofErr w:type="gramStart"/>
      <w:r>
        <w:rPr>
          <w:bCs/>
          <w:sz w:val="52"/>
          <w:szCs w:val="52"/>
        </w:rPr>
        <w:t>Ида» на</w:t>
      </w:r>
      <w:proofErr w:type="gramEnd"/>
      <w:r>
        <w:rPr>
          <w:bCs/>
          <w:sz w:val="52"/>
          <w:szCs w:val="52"/>
        </w:rPr>
        <w:t xml:space="preserve"> 2014-2030</w:t>
      </w:r>
      <w:r w:rsidRPr="00B7313C">
        <w:rPr>
          <w:bCs/>
          <w:sz w:val="52"/>
          <w:szCs w:val="52"/>
        </w:rPr>
        <w:t xml:space="preserve"> годы</w:t>
      </w:r>
    </w:p>
    <w:p w:rsidR="006D48D0" w:rsidRDefault="006D48D0" w:rsidP="006D48D0">
      <w:pPr>
        <w:rPr>
          <w:sz w:val="52"/>
          <w:szCs w:val="52"/>
        </w:rPr>
      </w:pPr>
    </w:p>
    <w:p w:rsidR="006D48D0" w:rsidRDefault="006D48D0" w:rsidP="006D48D0">
      <w:pPr>
        <w:rPr>
          <w:sz w:val="52"/>
          <w:szCs w:val="52"/>
        </w:rPr>
      </w:pPr>
    </w:p>
    <w:p w:rsidR="00916D20" w:rsidRDefault="00916D20" w:rsidP="00916D20">
      <w:pPr>
        <w:rPr>
          <w:sz w:val="52"/>
          <w:szCs w:val="52"/>
        </w:rPr>
      </w:pPr>
    </w:p>
    <w:p w:rsidR="00916D20" w:rsidRPr="00B7313C" w:rsidRDefault="00916D20" w:rsidP="006D48D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 Новая Ида</w:t>
      </w:r>
    </w:p>
    <w:p w:rsidR="00916D20" w:rsidRDefault="00916D20" w:rsidP="006D48D0">
      <w:pPr>
        <w:jc w:val="center"/>
        <w:rPr>
          <w:rFonts w:ascii="Times New Roman" w:hAnsi="Times New Roman"/>
          <w:sz w:val="32"/>
          <w:szCs w:val="32"/>
        </w:rPr>
      </w:pPr>
      <w:r w:rsidRPr="00B7313C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4</w:t>
      </w:r>
      <w:r w:rsidRPr="00B7313C">
        <w:rPr>
          <w:rFonts w:ascii="Times New Roman" w:hAnsi="Times New Roman"/>
          <w:sz w:val="32"/>
          <w:szCs w:val="32"/>
        </w:rPr>
        <w:t xml:space="preserve"> год</w:t>
      </w:r>
    </w:p>
    <w:p w:rsidR="00916D20" w:rsidRDefault="00916D20" w:rsidP="00916D20">
      <w:pPr>
        <w:rPr>
          <w:rFonts w:ascii="Times New Roman" w:hAnsi="Times New Roman"/>
          <w:sz w:val="32"/>
          <w:szCs w:val="32"/>
        </w:rPr>
      </w:pPr>
    </w:p>
    <w:p w:rsidR="00916D20" w:rsidRDefault="00916D20" w:rsidP="00916D2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6D20" w:rsidRPr="00826C40" w:rsidRDefault="00916D20" w:rsidP="006D48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C40">
        <w:rPr>
          <w:rFonts w:ascii="Times New Roman" w:hAnsi="Times New Roman"/>
          <w:b/>
          <w:sz w:val="24"/>
          <w:szCs w:val="24"/>
        </w:rPr>
        <w:t>ПАСПОРТ</w:t>
      </w:r>
    </w:p>
    <w:p w:rsidR="00916D20" w:rsidRPr="00826C40" w:rsidRDefault="00916D20" w:rsidP="00916D20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916D20" w:rsidRPr="00826C40" w:rsidRDefault="00916D20" w:rsidP="00916D20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«Новая </w:t>
      </w:r>
      <w:proofErr w:type="gramStart"/>
      <w:r>
        <w:rPr>
          <w:bCs/>
          <w:sz w:val="24"/>
          <w:szCs w:val="24"/>
        </w:rPr>
        <w:t>Ида» на</w:t>
      </w:r>
      <w:proofErr w:type="gramEnd"/>
      <w:r>
        <w:rPr>
          <w:bCs/>
          <w:sz w:val="24"/>
          <w:szCs w:val="24"/>
        </w:rPr>
        <w:t xml:space="preserve"> 2014-2020</w:t>
      </w:r>
      <w:r w:rsidRPr="00826C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годы</w:t>
      </w:r>
    </w:p>
    <w:tbl>
      <w:tblPr>
        <w:tblpPr w:leftFromText="180" w:rightFromText="180" w:vertAnchor="text" w:horzAnchor="page" w:tblpX="697" w:tblpY="193"/>
        <w:tblW w:w="11122" w:type="dxa"/>
        <w:tblLayout w:type="fixed"/>
        <w:tblLook w:val="0000" w:firstRow="0" w:lastRow="0" w:firstColumn="0" w:lastColumn="0" w:noHBand="0" w:noVBand="0"/>
      </w:tblPr>
      <w:tblGrid>
        <w:gridCol w:w="2842"/>
        <w:gridCol w:w="8280"/>
      </w:tblGrid>
      <w:tr w:rsidR="006D48D0" w:rsidRPr="000572DF" w:rsidTr="006D48D0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Ида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» на</w:t>
            </w:r>
            <w:proofErr w:type="gramEnd"/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572DF">
              <w:rPr>
                <w:rFonts w:ascii="Times New Roman" w:hAnsi="Times New Roman" w:cs="Times New Roman"/>
                <w:bCs/>
                <w:sz w:val="24"/>
                <w:szCs w:val="24"/>
              </w:rPr>
              <w:t>0 годы</w:t>
            </w:r>
          </w:p>
        </w:tc>
      </w:tr>
      <w:tr w:rsidR="006D48D0" w:rsidRPr="000572DF" w:rsidTr="006D48D0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35501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35501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863260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60">
              <w:rPr>
                <w:rFonts w:ascii="Times New Roman" w:hAnsi="Times New Roman" w:cs="Times New Roman"/>
                <w:sz w:val="24"/>
                <w:szCs w:val="24"/>
              </w:rPr>
              <w:t>Постановление муниципального образования «</w:t>
            </w:r>
            <w:proofErr w:type="gramStart"/>
            <w:r w:rsidRPr="0086326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863260">
              <w:rPr>
                <w:rFonts w:ascii="Times New Roman" w:hAnsi="Times New Roman" w:cs="Times New Roman"/>
                <w:sz w:val="24"/>
                <w:szCs w:val="24"/>
              </w:rPr>
              <w:t xml:space="preserve"> Ида» от 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26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260">
              <w:rPr>
                <w:rFonts w:ascii="Times New Roman" w:hAnsi="Times New Roman" w:cs="Times New Roman"/>
                <w:sz w:val="24"/>
                <w:szCs w:val="24"/>
              </w:rPr>
              <w:t>г. №11</w:t>
            </w:r>
          </w:p>
        </w:tc>
      </w:tr>
      <w:tr w:rsidR="006D48D0" w:rsidRPr="000572DF" w:rsidTr="006D48D0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Ида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48D0" w:rsidRPr="000572DF" w:rsidTr="006D48D0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Новая Ида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48D0" w:rsidRPr="000572DF" w:rsidTr="006D48D0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Обеспечение потребителей к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6D48D0" w:rsidRPr="000572DF" w:rsidTr="006D48D0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6D48D0" w:rsidRPr="000572DF" w:rsidRDefault="006D48D0" w:rsidP="006D4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0572DF"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 w:rsidRPr="00057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8D0" w:rsidRPr="000572DF" w:rsidRDefault="006D48D0" w:rsidP="006D4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Ида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»;</w:t>
            </w:r>
            <w:bookmarkEnd w:id="1"/>
          </w:p>
          <w:p w:rsidR="006D48D0" w:rsidRPr="000572DF" w:rsidRDefault="006D48D0" w:rsidP="006D4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 потребителям;</w:t>
            </w:r>
          </w:p>
          <w:bookmarkEnd w:id="0"/>
          <w:p w:rsidR="006D48D0" w:rsidRPr="000572DF" w:rsidRDefault="006D48D0" w:rsidP="006D48D0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72DF">
              <w:rPr>
                <w:rFonts w:ascii="Times New Roman" w:hAnsi="Times New Roman"/>
                <w:sz w:val="24"/>
                <w:szCs w:val="24"/>
              </w:rPr>
              <w:t>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6D48D0" w:rsidRPr="000572DF" w:rsidTr="006D48D0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 Ида</w:t>
            </w: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», снижение эксплуатационных затрат;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Боханском</w:t>
            </w:r>
            <w:proofErr w:type="spellEnd"/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надежности и качества теплоснабжения; 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надежности водоснабжения и водоотведения;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6D48D0" w:rsidRPr="000572DF" w:rsidRDefault="006D48D0" w:rsidP="006D48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DF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воды;</w:t>
            </w:r>
          </w:p>
          <w:p w:rsidR="006D48D0" w:rsidRPr="000572DF" w:rsidRDefault="006D48D0" w:rsidP="006D48D0">
            <w:pPr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6D48D0" w:rsidRPr="000572DF" w:rsidTr="006D48D0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23"/>
              <w:ind w:firstLine="0"/>
              <w:jc w:val="left"/>
              <w:rPr>
                <w:noProof/>
                <w:sz w:val="24"/>
                <w:szCs w:val="24"/>
              </w:rPr>
            </w:pPr>
            <w:r w:rsidRPr="000572DF">
              <w:rPr>
                <w:noProof/>
                <w:sz w:val="24"/>
                <w:szCs w:val="24"/>
              </w:rPr>
              <w:t>Срок реализации программы 201</w:t>
            </w:r>
            <w:r>
              <w:rPr>
                <w:noProof/>
                <w:sz w:val="24"/>
                <w:szCs w:val="24"/>
              </w:rPr>
              <w:t>4 – 2030</w:t>
            </w:r>
            <w:r w:rsidRPr="000572DF">
              <w:rPr>
                <w:noProof/>
                <w:sz w:val="24"/>
                <w:szCs w:val="24"/>
              </w:rPr>
              <w:t xml:space="preserve"> год.</w:t>
            </w:r>
          </w:p>
          <w:p w:rsidR="006D48D0" w:rsidRPr="000572DF" w:rsidRDefault="006D48D0" w:rsidP="006D48D0">
            <w:pPr>
              <w:pStyle w:val="23"/>
              <w:ind w:firstLine="0"/>
              <w:jc w:val="left"/>
              <w:rPr>
                <w:sz w:val="24"/>
                <w:szCs w:val="24"/>
              </w:rPr>
            </w:pPr>
            <w:r w:rsidRPr="000572DF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6D48D0" w:rsidRPr="000572DF" w:rsidTr="006D48D0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0572DF" w:rsidRDefault="006D48D0" w:rsidP="006D48D0">
            <w:pPr>
              <w:pStyle w:val="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6D48D0" w:rsidRPr="000572DF" w:rsidRDefault="006D48D0" w:rsidP="006D48D0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0" w:rsidRPr="003A0615" w:rsidRDefault="006D48D0" w:rsidP="006D48D0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Общая сумма расходов на реализацию Программы на период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 xml:space="preserve">0 годы: </w:t>
            </w:r>
          </w:p>
          <w:p w:rsidR="006D48D0" w:rsidRPr="006426DA" w:rsidRDefault="006D48D0" w:rsidP="006D48D0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615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5B26BE">
              <w:rPr>
                <w:rFonts w:ascii="Times New Roman" w:hAnsi="Times New Roman"/>
                <w:b/>
                <w:sz w:val="24"/>
                <w:szCs w:val="24"/>
              </w:rPr>
              <w:t>–  33240 тыс. руб.</w:t>
            </w:r>
            <w:r w:rsidRPr="006426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48D0" w:rsidRPr="000572DF" w:rsidRDefault="006D48D0" w:rsidP="006D48D0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2DF"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916D20" w:rsidRDefault="00916D20" w:rsidP="00916D20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pStyle w:val="2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916D20" w:rsidRPr="006F52AC" w:rsidRDefault="00916D20" w:rsidP="00916D20">
      <w:pPr>
        <w:ind w:firstLine="283"/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Программа комплексного развития систем </w:t>
      </w:r>
      <w:r>
        <w:rPr>
          <w:rFonts w:ascii="Times New Roman" w:hAnsi="Times New Roman"/>
          <w:sz w:val="24"/>
          <w:szCs w:val="24"/>
        </w:rPr>
        <w:t xml:space="preserve">коммунальной инфраструктуры муниципального образования «Новая </w:t>
      </w:r>
      <w:proofErr w:type="gramStart"/>
      <w:r>
        <w:rPr>
          <w:rFonts w:ascii="Times New Roman" w:hAnsi="Times New Roman"/>
          <w:sz w:val="24"/>
          <w:szCs w:val="24"/>
        </w:rPr>
        <w:t>Ида»</w:t>
      </w:r>
      <w:r w:rsidRPr="006F52AC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4 - 2030</w:t>
      </w:r>
      <w:r w:rsidRPr="006F52AC">
        <w:rPr>
          <w:rFonts w:ascii="Times New Roman" w:hAnsi="Times New Roman"/>
          <w:sz w:val="24"/>
          <w:szCs w:val="24"/>
        </w:rPr>
        <w:t>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916D20" w:rsidRPr="006F52AC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52AC"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 w:rsidR="00916D20" w:rsidRPr="006F52AC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52AC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16D20" w:rsidRPr="006F52AC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52AC"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916D20" w:rsidRPr="006F52AC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52AC"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16D20" w:rsidRPr="006F52AC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6F52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52AC">
        <w:rPr>
          <w:rFonts w:ascii="Times New Roman" w:hAnsi="Times New Roman"/>
          <w:sz w:val="24"/>
          <w:szCs w:val="24"/>
        </w:rPr>
        <w:t xml:space="preserve">- Постановление Правительства РФ от 24.05.2007 № 316 «Об утверждении </w:t>
      </w:r>
      <w:proofErr w:type="gramStart"/>
      <w:r w:rsidRPr="006F52AC"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 w:rsidRPr="006F52AC"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</w:t>
      </w:r>
      <w:r>
        <w:rPr>
          <w:rFonts w:ascii="Times New Roman" w:hAnsi="Times New Roman"/>
          <w:sz w:val="24"/>
          <w:szCs w:val="24"/>
        </w:rPr>
        <w:t>товаров и услуг этих организаций;</w:t>
      </w:r>
    </w:p>
    <w:p w:rsidR="00916D20" w:rsidRDefault="00916D20" w:rsidP="00916D2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Генеральный план 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Ида».</w:t>
      </w:r>
    </w:p>
    <w:p w:rsidR="00916D20" w:rsidRDefault="00916D20" w:rsidP="00916D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916D20" w:rsidRDefault="00916D20" w:rsidP="00916D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«Новая Ида» и в полной мере соответствует государственной политике реформирования коммунального комплекса Российской Федерации.</w:t>
      </w:r>
    </w:p>
    <w:p w:rsidR="00916D20" w:rsidRDefault="00916D20" w:rsidP="00916D20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16D20" w:rsidRDefault="00916D20" w:rsidP="00916D20">
      <w:pPr>
        <w:pStyle w:val="2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0572DF">
        <w:rPr>
          <w:rFonts w:ascii="Times New Roman" w:hAnsi="Times New Roman"/>
          <w:b/>
          <w:bCs/>
          <w:sz w:val="24"/>
          <w:szCs w:val="24"/>
        </w:rPr>
        <w:t>Основные направления перспективного развития муниципального образования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Новая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Ида</w:t>
      </w:r>
      <w:r w:rsidRPr="000572DF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16D20" w:rsidRDefault="00916D20" w:rsidP="00916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916D20" w:rsidRDefault="00916D20" w:rsidP="00916D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Общая площадь территории муниципального образования «Новая Ида» составляет </w:t>
      </w:r>
      <w:r>
        <w:rPr>
          <w:sz w:val="24"/>
          <w:szCs w:val="24"/>
        </w:rPr>
        <w:t xml:space="preserve">28973,25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гектаров. </w:t>
      </w:r>
      <w:r w:rsidRPr="00DC27B7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остав территории муниципального образования «Новая Ида»</w:t>
      </w:r>
      <w:r w:rsidRPr="00DC27B7">
        <w:rPr>
          <w:rFonts w:ascii="Times New Roman" w:hAnsi="Times New Roman"/>
          <w:sz w:val="24"/>
          <w:szCs w:val="24"/>
        </w:rPr>
        <w:t xml:space="preserve"> входят все прилегающие к нему исторически сложившиеся земли общего пользования, территории  традиционного природопользовани</w:t>
      </w:r>
      <w:r>
        <w:rPr>
          <w:rFonts w:ascii="Times New Roman" w:hAnsi="Times New Roman"/>
          <w:sz w:val="24"/>
          <w:szCs w:val="24"/>
        </w:rPr>
        <w:t>я</w:t>
      </w:r>
      <w:r w:rsidRPr="00DC27B7">
        <w:rPr>
          <w:rFonts w:ascii="Times New Roman" w:hAnsi="Times New Roman"/>
          <w:sz w:val="24"/>
          <w:szCs w:val="24"/>
        </w:rPr>
        <w:t xml:space="preserve">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</w:t>
      </w:r>
      <w:r>
        <w:rPr>
          <w:rFonts w:ascii="Times New Roman" w:hAnsi="Times New Roman"/>
          <w:sz w:val="24"/>
          <w:szCs w:val="24"/>
        </w:rPr>
        <w:t xml:space="preserve"> пределах границ муниципального образования «Новая Ида». </w:t>
      </w:r>
    </w:p>
    <w:p w:rsidR="00916D20" w:rsidRDefault="00916D20" w:rsidP="00916D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7B7">
        <w:rPr>
          <w:rFonts w:ascii="Times New Roman" w:hAnsi="Times New Roman"/>
          <w:sz w:val="24"/>
          <w:szCs w:val="24"/>
        </w:rPr>
        <w:t>Первым органом влас</w:t>
      </w:r>
      <w:r>
        <w:rPr>
          <w:rFonts w:ascii="Times New Roman" w:hAnsi="Times New Roman"/>
          <w:sz w:val="24"/>
          <w:szCs w:val="24"/>
        </w:rPr>
        <w:t>ти на территории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 xml:space="preserve">» являлся Ново </w:t>
      </w:r>
      <w:proofErr w:type="spellStart"/>
      <w:r>
        <w:rPr>
          <w:rFonts w:ascii="Times New Roman" w:hAnsi="Times New Roman"/>
          <w:sz w:val="24"/>
          <w:szCs w:val="24"/>
        </w:rPr>
        <w:t>Идинский</w:t>
      </w:r>
      <w:proofErr w:type="spellEnd"/>
      <w:r w:rsidRPr="00DC27B7">
        <w:rPr>
          <w:rFonts w:ascii="Times New Roman" w:hAnsi="Times New Roman"/>
          <w:sz w:val="24"/>
          <w:szCs w:val="24"/>
        </w:rPr>
        <w:t xml:space="preserve"> сельский совет народных депутато</w:t>
      </w:r>
      <w:r>
        <w:rPr>
          <w:rFonts w:ascii="Times New Roman" w:hAnsi="Times New Roman"/>
          <w:sz w:val="24"/>
          <w:szCs w:val="24"/>
        </w:rPr>
        <w:t>в</w:t>
      </w:r>
      <w:r w:rsidRPr="00DC27B7">
        <w:rPr>
          <w:rFonts w:ascii="Times New Roman" w:hAnsi="Times New Roman"/>
          <w:sz w:val="24"/>
          <w:szCs w:val="24"/>
        </w:rPr>
        <w:t xml:space="preserve">. С </w:t>
      </w:r>
      <w:r>
        <w:rPr>
          <w:rFonts w:ascii="Times New Roman" w:hAnsi="Times New Roman"/>
          <w:sz w:val="24"/>
          <w:szCs w:val="24"/>
        </w:rPr>
        <w:t>16</w:t>
      </w:r>
      <w:r w:rsidRPr="00DC2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DC27B7">
        <w:rPr>
          <w:rFonts w:ascii="Times New Roman" w:hAnsi="Times New Roman"/>
          <w:sz w:val="24"/>
          <w:szCs w:val="24"/>
        </w:rPr>
        <w:t>1.200</w:t>
      </w:r>
      <w:r>
        <w:rPr>
          <w:rFonts w:ascii="Times New Roman" w:hAnsi="Times New Roman"/>
          <w:sz w:val="24"/>
          <w:szCs w:val="24"/>
        </w:rPr>
        <w:t>6</w:t>
      </w:r>
      <w:r w:rsidRPr="00DC27B7">
        <w:rPr>
          <w:rFonts w:ascii="Times New Roman" w:hAnsi="Times New Roman"/>
          <w:sz w:val="24"/>
          <w:szCs w:val="24"/>
        </w:rPr>
        <w:t xml:space="preserve"> года образована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«Новая Ида» Боханского</w:t>
      </w:r>
      <w:r w:rsidRPr="00DC27B7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района</w:t>
      </w:r>
      <w:r w:rsidRPr="00DC27B7">
        <w:rPr>
          <w:rFonts w:ascii="Times New Roman" w:hAnsi="Times New Roman"/>
          <w:sz w:val="24"/>
          <w:szCs w:val="24"/>
        </w:rPr>
        <w:t xml:space="preserve">. </w:t>
      </w:r>
      <w:r w:rsidRPr="00817710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817710">
        <w:rPr>
          <w:rFonts w:ascii="Times New Roman" w:hAnsi="Times New Roman"/>
          <w:sz w:val="24"/>
          <w:szCs w:val="24"/>
        </w:rPr>
        <w:t xml:space="preserve">»  включает в себя </w:t>
      </w:r>
      <w:r>
        <w:rPr>
          <w:rFonts w:ascii="Times New Roman" w:hAnsi="Times New Roman"/>
          <w:sz w:val="24"/>
          <w:szCs w:val="24"/>
        </w:rPr>
        <w:t>5</w:t>
      </w:r>
      <w:r w:rsidRPr="00817710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817710">
        <w:rPr>
          <w:rFonts w:ascii="Times New Roman" w:hAnsi="Times New Roman"/>
          <w:sz w:val="24"/>
          <w:szCs w:val="24"/>
        </w:rPr>
        <w:t xml:space="preserve">  далее (СНП): </w:t>
      </w:r>
      <w:r>
        <w:rPr>
          <w:rFonts w:ascii="Times New Roman" w:hAnsi="Times New Roman"/>
          <w:sz w:val="24"/>
          <w:szCs w:val="24"/>
        </w:rPr>
        <w:t xml:space="preserve">с. Новая Ида, д. </w:t>
      </w:r>
      <w:proofErr w:type="spellStart"/>
      <w:r>
        <w:rPr>
          <w:rFonts w:ascii="Times New Roman" w:hAnsi="Times New Roman"/>
          <w:sz w:val="24"/>
          <w:szCs w:val="24"/>
        </w:rPr>
        <w:t>Хандагай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Гречёхон</w:t>
      </w:r>
      <w:proofErr w:type="spellEnd"/>
      <w:r>
        <w:rPr>
          <w:rFonts w:ascii="Times New Roman" w:hAnsi="Times New Roman"/>
          <w:sz w:val="24"/>
          <w:szCs w:val="24"/>
        </w:rPr>
        <w:t xml:space="preserve">, д. Заглик. Д. </w:t>
      </w:r>
      <w:proofErr w:type="spellStart"/>
      <w:r>
        <w:rPr>
          <w:rFonts w:ascii="Times New Roman" w:hAnsi="Times New Roman"/>
          <w:sz w:val="24"/>
          <w:szCs w:val="24"/>
        </w:rPr>
        <w:t>Булык</w:t>
      </w:r>
      <w:proofErr w:type="spellEnd"/>
    </w:p>
    <w:p w:rsidR="00916D20" w:rsidRPr="0050004B" w:rsidRDefault="00916D20" w:rsidP="00916D20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04B"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r>
        <w:rPr>
          <w:rFonts w:ascii="Times New Roman" w:hAnsi="Times New Roman"/>
          <w:sz w:val="24"/>
          <w:szCs w:val="24"/>
        </w:rPr>
        <w:t>Новая Ида</w:t>
      </w:r>
      <w:r w:rsidRPr="0050004B">
        <w:rPr>
          <w:rFonts w:ascii="Times New Roman" w:hAnsi="Times New Roman"/>
          <w:sz w:val="24"/>
          <w:szCs w:val="24"/>
        </w:rPr>
        <w:t xml:space="preserve">»  установлены в соответствии с Законом </w:t>
      </w:r>
      <w:proofErr w:type="spellStart"/>
      <w:proofErr w:type="gramStart"/>
      <w:r w:rsidRPr="0050004B">
        <w:rPr>
          <w:rFonts w:ascii="Times New Roman" w:hAnsi="Times New Roman"/>
          <w:sz w:val="24"/>
          <w:szCs w:val="24"/>
        </w:rPr>
        <w:t>Усть</w:t>
      </w:r>
      <w:proofErr w:type="spellEnd"/>
      <w:r w:rsidRPr="0050004B">
        <w:rPr>
          <w:rFonts w:ascii="Times New Roman" w:hAnsi="Times New Roman"/>
          <w:sz w:val="24"/>
          <w:szCs w:val="24"/>
        </w:rPr>
        <w:t xml:space="preserve"> - Ордынского</w:t>
      </w:r>
      <w:proofErr w:type="gramEnd"/>
      <w:r w:rsidRPr="0050004B">
        <w:rPr>
          <w:rFonts w:ascii="Times New Roman" w:hAnsi="Times New Roman"/>
          <w:sz w:val="24"/>
          <w:szCs w:val="24"/>
        </w:rPr>
        <w:t xml:space="preserve"> Бурятского автономного округа от 30 декабря 2004 № 67-оз.</w:t>
      </w:r>
    </w:p>
    <w:p w:rsidR="00916D20" w:rsidRDefault="00916D20" w:rsidP="00916D20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 w:rsidRPr="00B923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92332">
        <w:rPr>
          <w:rFonts w:ascii="Times New Roman" w:hAnsi="Times New Roman"/>
          <w:sz w:val="24"/>
          <w:szCs w:val="24"/>
        </w:rPr>
        <w:t xml:space="preserve">На территории СП проходит линия электропередач (ЛЭП) напряжением </w:t>
      </w:r>
      <w:r w:rsidRPr="005B26BE">
        <w:rPr>
          <w:rFonts w:ascii="Times New Roman" w:hAnsi="Times New Roman"/>
          <w:sz w:val="24"/>
          <w:szCs w:val="24"/>
        </w:rPr>
        <w:t>110 кВ, 10 кВ,  04 кВ.</w:t>
      </w:r>
    </w:p>
    <w:p w:rsidR="00916D20" w:rsidRPr="00B92332" w:rsidRDefault="00916D20" w:rsidP="00916D20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16D20" w:rsidRDefault="00916D20" w:rsidP="00916D20">
      <w:pPr>
        <w:spacing w:line="264" w:lineRule="auto"/>
        <w:ind w:firstLine="720"/>
        <w:jc w:val="both"/>
        <w:rPr>
          <w:rStyle w:val="afc"/>
          <w:rFonts w:ascii="Times New Roman" w:hAnsi="Times New Roman"/>
          <w:b w:val="0"/>
          <w:sz w:val="24"/>
          <w:szCs w:val="24"/>
        </w:rPr>
      </w:pPr>
      <w:r w:rsidRPr="00A544C2">
        <w:rPr>
          <w:rStyle w:val="afc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 w:rsidRPr="00A544C2">
        <w:t>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A544C2">
        <w:t>»</w:t>
      </w:r>
      <w:r w:rsidRPr="00A544C2">
        <w:rPr>
          <w:rStyle w:val="afc"/>
          <w:rFonts w:ascii="Times New Roman" w:hAnsi="Times New Roman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 – Бохан – </w:t>
      </w:r>
      <w:r>
        <w:rPr>
          <w:rStyle w:val="afc"/>
          <w:rFonts w:ascii="Times New Roman" w:hAnsi="Times New Roman"/>
          <w:b w:val="0"/>
          <w:sz w:val="24"/>
          <w:szCs w:val="24"/>
        </w:rPr>
        <w:t xml:space="preserve">Свирск, на которой расположено </w:t>
      </w:r>
      <w:proofErr w:type="gramStart"/>
      <w:r>
        <w:rPr>
          <w:rStyle w:val="afc"/>
          <w:rFonts w:ascii="Times New Roman" w:hAnsi="Times New Roman"/>
          <w:b w:val="0"/>
          <w:sz w:val="24"/>
          <w:szCs w:val="24"/>
        </w:rPr>
        <w:t>с</w:t>
      </w:r>
      <w:proofErr w:type="gramEnd"/>
      <w:r>
        <w:rPr>
          <w:rStyle w:val="afc"/>
          <w:rFonts w:ascii="Times New Roman" w:hAnsi="Times New Roman"/>
          <w:b w:val="0"/>
          <w:sz w:val="24"/>
          <w:szCs w:val="24"/>
        </w:rPr>
        <w:t>. Новая Ида</w:t>
      </w:r>
      <w:r w:rsidRPr="00A544C2">
        <w:rPr>
          <w:rStyle w:val="afc"/>
          <w:rFonts w:ascii="Times New Roman" w:hAnsi="Times New Roman"/>
          <w:b w:val="0"/>
          <w:sz w:val="24"/>
          <w:szCs w:val="24"/>
        </w:rPr>
        <w:t>. Остальные населенные пункты поселения расположены на автодорогах местного значения.</w:t>
      </w:r>
      <w:r>
        <w:rPr>
          <w:rStyle w:val="afc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F41FE3">
        <w:rPr>
          <w:rFonts w:ascii="Times New Roman" w:hAnsi="Times New Roman"/>
          <w:sz w:val="24"/>
          <w:szCs w:val="24"/>
        </w:rPr>
        <w:t xml:space="preserve">Расстояние от с. </w:t>
      </w:r>
      <w:r>
        <w:rPr>
          <w:rFonts w:ascii="Times New Roman" w:hAnsi="Times New Roman"/>
          <w:sz w:val="24"/>
          <w:szCs w:val="24"/>
        </w:rPr>
        <w:t>Новая Ида</w:t>
      </w:r>
      <w:r w:rsidRPr="00F41FE3">
        <w:rPr>
          <w:rFonts w:ascii="Times New Roman" w:hAnsi="Times New Roman"/>
          <w:sz w:val="24"/>
          <w:szCs w:val="24"/>
        </w:rPr>
        <w:t xml:space="preserve"> до районного центра п. Бохан - </w:t>
      </w:r>
      <w:r>
        <w:rPr>
          <w:rFonts w:ascii="Times New Roman" w:hAnsi="Times New Roman"/>
          <w:sz w:val="24"/>
          <w:szCs w:val="24"/>
        </w:rPr>
        <w:t>7</w:t>
      </w:r>
      <w:r w:rsidRPr="00F41FE3">
        <w:rPr>
          <w:rFonts w:ascii="Times New Roman" w:hAnsi="Times New Roman"/>
          <w:sz w:val="24"/>
          <w:szCs w:val="24"/>
        </w:rPr>
        <w:t xml:space="preserve"> км., до областного центра г. Иркутск </w:t>
      </w:r>
      <w:r w:rsidRPr="00F41FE3">
        <w:rPr>
          <w:rStyle w:val="afc"/>
          <w:rFonts w:ascii="Times New Roman" w:hAnsi="Times New Roman"/>
          <w:b w:val="0"/>
          <w:sz w:val="24"/>
          <w:szCs w:val="24"/>
        </w:rPr>
        <w:t>(около 1</w:t>
      </w:r>
      <w:r>
        <w:rPr>
          <w:rStyle w:val="afc"/>
          <w:rFonts w:ascii="Times New Roman" w:hAnsi="Times New Roman"/>
          <w:b w:val="0"/>
          <w:sz w:val="24"/>
          <w:szCs w:val="24"/>
        </w:rPr>
        <w:t>20</w:t>
      </w:r>
      <w:r w:rsidRPr="00F41FE3">
        <w:rPr>
          <w:rStyle w:val="afc"/>
          <w:rFonts w:ascii="Times New Roman" w:hAnsi="Times New Roman"/>
          <w:b w:val="0"/>
          <w:sz w:val="24"/>
          <w:szCs w:val="24"/>
        </w:rPr>
        <w:t xml:space="preserve"> км) – административного и основного экономического центра области.</w:t>
      </w:r>
      <w:proofErr w:type="gramEnd"/>
    </w:p>
    <w:p w:rsidR="00916D20" w:rsidRPr="002C055F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Территория муниципального образования «</w:t>
      </w:r>
      <w:r>
        <w:rPr>
          <w:rFonts w:ascii="Times New Roman" w:hAnsi="Times New Roman"/>
          <w:sz w:val="24"/>
          <w:szCs w:val="24"/>
        </w:rPr>
        <w:t>Новая Ида</w:t>
      </w:r>
      <w:r w:rsidRPr="002C055F">
        <w:rPr>
          <w:rFonts w:ascii="Times New Roman" w:hAnsi="Times New Roman"/>
          <w:sz w:val="24"/>
          <w:szCs w:val="24"/>
        </w:rPr>
        <w:t>» включает  следую</w:t>
      </w:r>
      <w:r>
        <w:rPr>
          <w:rFonts w:ascii="Times New Roman" w:hAnsi="Times New Roman"/>
          <w:sz w:val="24"/>
          <w:szCs w:val="24"/>
        </w:rPr>
        <w:t>щие геоморфологические элементы:</w:t>
      </w:r>
    </w:p>
    <w:p w:rsidR="00916D20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C055F">
        <w:rPr>
          <w:rFonts w:ascii="Times New Roman" w:hAnsi="Times New Roman"/>
          <w:sz w:val="24"/>
          <w:szCs w:val="24"/>
        </w:rPr>
        <w:t>фрагмент долины реки Тараса с притоками</w:t>
      </w:r>
    </w:p>
    <w:p w:rsidR="00916D20" w:rsidRPr="00DB2DDB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C055F">
        <w:rPr>
          <w:rFonts w:ascii="Times New Roman" w:hAnsi="Times New Roman"/>
          <w:sz w:val="24"/>
          <w:szCs w:val="24"/>
        </w:rPr>
        <w:t xml:space="preserve">фрагмент </w:t>
      </w:r>
      <w:r>
        <w:rPr>
          <w:rFonts w:ascii="Times New Roman" w:hAnsi="Times New Roman"/>
          <w:sz w:val="24"/>
          <w:szCs w:val="24"/>
        </w:rPr>
        <w:t>долины реки Ида</w:t>
      </w:r>
      <w:r w:rsidRPr="002C055F">
        <w:rPr>
          <w:rFonts w:ascii="Times New Roman" w:hAnsi="Times New Roman"/>
          <w:sz w:val="24"/>
          <w:szCs w:val="24"/>
        </w:rPr>
        <w:t xml:space="preserve"> </w:t>
      </w:r>
      <w:bookmarkStart w:id="2" w:name="_Toc132715994"/>
    </w:p>
    <w:p w:rsidR="00916D20" w:rsidRPr="00DC27B7" w:rsidRDefault="00916D20" w:rsidP="00916D2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C27B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C27B7">
        <w:rPr>
          <w:rFonts w:ascii="Times New Roman" w:hAnsi="Times New Roman"/>
          <w:b/>
          <w:sz w:val="24"/>
          <w:szCs w:val="24"/>
        </w:rPr>
        <w:t>. Население</w:t>
      </w:r>
    </w:p>
    <w:p w:rsidR="00916D20" w:rsidRPr="00AB5AE0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ч</w:t>
      </w:r>
      <w:r w:rsidRPr="00AB5AE0">
        <w:rPr>
          <w:rFonts w:ascii="Times New Roman" w:hAnsi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/>
          <w:sz w:val="24"/>
          <w:szCs w:val="24"/>
        </w:rPr>
        <w:t xml:space="preserve">МО «Новая Ида» </w:t>
      </w:r>
      <w:r w:rsidRPr="00AB5AE0">
        <w:rPr>
          <w:rFonts w:ascii="Times New Roman" w:hAnsi="Times New Roman"/>
          <w:sz w:val="24"/>
          <w:szCs w:val="24"/>
        </w:rPr>
        <w:t>согласно данным администрации поселения составляет – 1</w:t>
      </w:r>
      <w:r>
        <w:rPr>
          <w:rFonts w:ascii="Times New Roman" w:hAnsi="Times New Roman"/>
          <w:sz w:val="24"/>
          <w:szCs w:val="24"/>
        </w:rPr>
        <w:t>747</w:t>
      </w:r>
      <w:r w:rsidRPr="00AB5AE0">
        <w:rPr>
          <w:rFonts w:ascii="Times New Roman" w:hAnsi="Times New Roman"/>
          <w:sz w:val="24"/>
          <w:szCs w:val="24"/>
        </w:rPr>
        <w:t xml:space="preserve"> человек (на начало 201</w:t>
      </w:r>
      <w:r>
        <w:rPr>
          <w:rFonts w:ascii="Times New Roman" w:hAnsi="Times New Roman"/>
          <w:sz w:val="24"/>
          <w:szCs w:val="24"/>
        </w:rPr>
        <w:t>4</w:t>
      </w:r>
      <w:r w:rsidRPr="00AB5AE0">
        <w:rPr>
          <w:rFonts w:ascii="Times New Roman" w:hAnsi="Times New Roman"/>
          <w:sz w:val="24"/>
          <w:szCs w:val="24"/>
        </w:rPr>
        <w:t xml:space="preserve"> года).</w:t>
      </w:r>
    </w:p>
    <w:bookmarkEnd w:id="2"/>
    <w:p w:rsidR="00916D20" w:rsidRPr="002C055F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Основная часть населения проживает в с</w:t>
      </w:r>
      <w:proofErr w:type="gramStart"/>
      <w:r w:rsidRPr="002C05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овая Ида</w:t>
      </w:r>
    </w:p>
    <w:p w:rsidR="00916D20" w:rsidRPr="00AB5AE0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055F">
        <w:rPr>
          <w:rFonts w:ascii="Times New Roman" w:hAnsi="Times New Roman"/>
          <w:sz w:val="24"/>
          <w:szCs w:val="24"/>
        </w:rPr>
        <w:t>Численность населения в МО «</w:t>
      </w:r>
      <w:r>
        <w:rPr>
          <w:rFonts w:ascii="Times New Roman" w:hAnsi="Times New Roman"/>
          <w:sz w:val="24"/>
          <w:szCs w:val="24"/>
        </w:rPr>
        <w:t>Новая Ида»  практически стабильна  - за 3</w:t>
      </w:r>
      <w:r w:rsidRPr="002C055F">
        <w:rPr>
          <w:rFonts w:ascii="Times New Roman" w:hAnsi="Times New Roman"/>
          <w:sz w:val="24"/>
          <w:szCs w:val="24"/>
        </w:rPr>
        <w:t>0 лет, произошло снижение всего на 4,9%, что соответствует среднему по району (-5%) и значительно лучше, чем в среднем по области (-13,5%).</w:t>
      </w:r>
    </w:p>
    <w:p w:rsidR="00916D20" w:rsidRPr="008E71A9" w:rsidRDefault="00916D20" w:rsidP="00916D2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6674">
        <w:rPr>
          <w:rFonts w:ascii="Times New Roman" w:hAnsi="Times New Roman"/>
          <w:sz w:val="24"/>
          <w:szCs w:val="24"/>
        </w:rPr>
        <w:t xml:space="preserve"> </w:t>
      </w:r>
    </w:p>
    <w:p w:rsidR="00916D20" w:rsidRPr="000572DF" w:rsidRDefault="00916D20" w:rsidP="00916D20">
      <w:pPr>
        <w:pStyle w:val="22"/>
        <w:numPr>
          <w:ilvl w:val="1"/>
          <w:numId w:val="11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 w:rsidRPr="000572DF"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D20" w:rsidRPr="00992AF6" w:rsidRDefault="00916D20" w:rsidP="00916D20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1.</w:t>
      </w:r>
      <w:r w:rsidRPr="00992AF6">
        <w:rPr>
          <w:rFonts w:ascii="Times New Roman" w:hAnsi="Times New Roman"/>
          <w:sz w:val="24"/>
          <w:szCs w:val="24"/>
        </w:rPr>
        <w:t xml:space="preserve"> Динамика численности населения (на начало года, человек)*</w:t>
      </w:r>
    </w:p>
    <w:tbl>
      <w:tblPr>
        <w:tblW w:w="8974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62"/>
        <w:gridCol w:w="709"/>
        <w:gridCol w:w="709"/>
        <w:gridCol w:w="850"/>
        <w:gridCol w:w="709"/>
        <w:gridCol w:w="850"/>
        <w:gridCol w:w="709"/>
        <w:gridCol w:w="992"/>
        <w:gridCol w:w="787"/>
        <w:gridCol w:w="28"/>
      </w:tblGrid>
      <w:tr w:rsidR="00916D20" w:rsidRPr="00992AF6" w:rsidTr="00AB36F7">
        <w:trPr>
          <w:trHeight w:val="315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2021-2025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2026-2030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Ида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081">
              <w:rPr>
                <w:rFonts w:ascii="Times New Roman" w:hAnsi="Times New Roman"/>
                <w:bCs/>
                <w:sz w:val="24"/>
                <w:szCs w:val="24"/>
              </w:rPr>
              <w:t>1747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  <w:r w:rsidRPr="003750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Ида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3750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андагай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речёхон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аглик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улык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</w:tbl>
    <w:p w:rsidR="00916D20" w:rsidRPr="00992AF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Такая ситуация во многом связана с традиционно более благоприятными демографическими показателями в районах с высокой долей населения бурятской национальности. </w:t>
      </w:r>
    </w:p>
    <w:p w:rsidR="00916D20" w:rsidRDefault="00916D20" w:rsidP="00916D20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916D20" w:rsidRPr="00992AF6" w:rsidRDefault="00916D20" w:rsidP="00916D20">
      <w:pPr>
        <w:spacing w:line="264" w:lineRule="auto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2.</w:t>
      </w:r>
      <w:r w:rsidRPr="00992AF6">
        <w:rPr>
          <w:rFonts w:ascii="Times New Roman" w:hAnsi="Times New Roman"/>
          <w:sz w:val="24"/>
          <w:szCs w:val="24"/>
        </w:rPr>
        <w:t xml:space="preserve">  Ес</w:t>
      </w:r>
      <w:r>
        <w:rPr>
          <w:rFonts w:ascii="Times New Roman" w:hAnsi="Times New Roman"/>
          <w:sz w:val="24"/>
          <w:szCs w:val="24"/>
        </w:rPr>
        <w:t>тественное движение населения, %</w:t>
      </w:r>
    </w:p>
    <w:tbl>
      <w:tblPr>
        <w:tblW w:w="9090" w:type="dxa"/>
        <w:jc w:val="center"/>
        <w:tblInd w:w="-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9"/>
        <w:gridCol w:w="709"/>
        <w:gridCol w:w="709"/>
        <w:gridCol w:w="850"/>
        <w:gridCol w:w="709"/>
        <w:gridCol w:w="850"/>
        <w:gridCol w:w="709"/>
        <w:gridCol w:w="992"/>
        <w:gridCol w:w="873"/>
      </w:tblGrid>
      <w:tr w:rsidR="00916D20" w:rsidRPr="00992AF6" w:rsidTr="00AB36F7">
        <w:trPr>
          <w:trHeight w:val="314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2021-2025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2026-2030</w:t>
            </w:r>
          </w:p>
        </w:tc>
      </w:tr>
      <w:tr w:rsidR="00916D20" w:rsidRPr="00992AF6" w:rsidTr="00AB36F7">
        <w:trPr>
          <w:trHeight w:val="314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916D20" w:rsidRPr="00992AF6" w:rsidTr="00AB36F7">
        <w:trPr>
          <w:trHeight w:val="314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916D20" w:rsidRPr="00992AF6" w:rsidTr="00AB36F7">
        <w:trPr>
          <w:trHeight w:val="314"/>
          <w:jc w:val="center"/>
        </w:trPr>
        <w:tc>
          <w:tcPr>
            <w:tcW w:w="198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Естественный прирост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</w:tbl>
    <w:p w:rsidR="00916D20" w:rsidRPr="00992AF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lastRenderedPageBreak/>
        <w:t>Положительный естественный прирост (в среднем за 5 лет +7,5‰) компенсирует миграционную убыль населения.</w:t>
      </w:r>
    </w:p>
    <w:p w:rsidR="00916D20" w:rsidRPr="00992AF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 миграционном движении наблюдается отток населения из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992AF6">
        <w:rPr>
          <w:rFonts w:ascii="Times New Roman" w:hAnsi="Times New Roman"/>
          <w:sz w:val="24"/>
          <w:szCs w:val="24"/>
        </w:rPr>
        <w:t>»  в сторону районного и областного центров.</w:t>
      </w:r>
    </w:p>
    <w:p w:rsidR="00916D20" w:rsidRPr="00992AF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Возрастная структура населения характеризуется высокой долей населения младше трудоспособного возраста, значительно выше, чем в среднем по области и району.</w:t>
      </w:r>
    </w:p>
    <w:p w:rsidR="00916D20" w:rsidRPr="00992AF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>При этом в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992AF6">
        <w:rPr>
          <w:rFonts w:ascii="Times New Roman" w:hAnsi="Times New Roman"/>
          <w:sz w:val="24"/>
          <w:szCs w:val="24"/>
        </w:rPr>
        <w:t xml:space="preserve">» доля пенсионеров выше </w:t>
      </w:r>
      <w:proofErr w:type="spellStart"/>
      <w:r w:rsidRPr="00992AF6">
        <w:rPr>
          <w:rFonts w:ascii="Times New Roman" w:hAnsi="Times New Roman"/>
          <w:sz w:val="24"/>
          <w:szCs w:val="24"/>
        </w:rPr>
        <w:t>среднерайонного</w:t>
      </w:r>
      <w:proofErr w:type="spellEnd"/>
      <w:r w:rsidRPr="00992AF6">
        <w:rPr>
          <w:rFonts w:ascii="Times New Roman" w:hAnsi="Times New Roman"/>
          <w:sz w:val="24"/>
          <w:szCs w:val="24"/>
        </w:rPr>
        <w:t xml:space="preserve"> уровня. Всё это формирует высокую демографическую нагрузку на трудоспособное население.</w:t>
      </w:r>
    </w:p>
    <w:p w:rsidR="00916D20" w:rsidRPr="00992AF6" w:rsidRDefault="00916D20" w:rsidP="00916D20">
      <w:pPr>
        <w:spacing w:line="264" w:lineRule="auto"/>
        <w:rPr>
          <w:rFonts w:ascii="Times New Roman" w:hAnsi="Times New Roman"/>
          <w:b/>
          <w:sz w:val="24"/>
          <w:szCs w:val="24"/>
        </w:rPr>
      </w:pPr>
      <w:r w:rsidRPr="00992AF6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3.</w:t>
      </w:r>
      <w:r w:rsidRPr="00992AF6">
        <w:rPr>
          <w:rFonts w:ascii="Times New Roman" w:hAnsi="Times New Roman"/>
          <w:sz w:val="24"/>
          <w:szCs w:val="24"/>
        </w:rPr>
        <w:t xml:space="preserve">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1844"/>
        <w:gridCol w:w="2452"/>
        <w:gridCol w:w="2000"/>
      </w:tblGrid>
      <w:tr w:rsidR="00916D20" w:rsidRPr="00992AF6" w:rsidTr="00AB36F7">
        <w:trPr>
          <w:trHeight w:val="255"/>
          <w:tblHeader/>
        </w:trPr>
        <w:tc>
          <w:tcPr>
            <w:tcW w:w="173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Ида</w:t>
            </w: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МО "Боханский район"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916D20" w:rsidRPr="00992AF6" w:rsidTr="00AB36F7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916D20" w:rsidRPr="00992AF6" w:rsidTr="00AB36F7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В трудоспособном возрасте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50,2%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916D20" w:rsidRPr="00992AF6" w:rsidTr="00AB36F7">
        <w:trPr>
          <w:trHeight w:val="255"/>
        </w:trPr>
        <w:tc>
          <w:tcPr>
            <w:tcW w:w="173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29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18,3%</w:t>
            </w:r>
          </w:p>
        </w:tc>
        <w:tc>
          <w:tcPr>
            <w:tcW w:w="1291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15,1%</w:t>
            </w:r>
          </w:p>
        </w:tc>
        <w:tc>
          <w:tcPr>
            <w:tcW w:w="1050" w:type="pct"/>
            <w:shd w:val="clear" w:color="auto" w:fill="auto"/>
            <w:noWrap/>
            <w:vAlign w:val="bottom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</w:tbl>
    <w:p w:rsidR="00916D20" w:rsidRDefault="00916D20" w:rsidP="00916D20">
      <w:pPr>
        <w:ind w:firstLine="709"/>
        <w:jc w:val="both"/>
      </w:pPr>
    </w:p>
    <w:p w:rsidR="00916D20" w:rsidRPr="00992AF6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AF6">
        <w:rPr>
          <w:rFonts w:ascii="Times New Roman" w:hAnsi="Times New Roman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992AF6">
        <w:rPr>
          <w:rFonts w:ascii="Times New Roman" w:hAnsi="Times New Roman"/>
          <w:sz w:val="24"/>
          <w:szCs w:val="24"/>
        </w:rPr>
        <w:t>ожидается улучшение демографических показателей</w:t>
      </w:r>
      <w:proofErr w:type="gramEnd"/>
      <w:r w:rsidRPr="00992AF6">
        <w:rPr>
          <w:rFonts w:ascii="Times New Roman" w:hAnsi="Times New Roman"/>
          <w:sz w:val="24"/>
          <w:szCs w:val="24"/>
        </w:rPr>
        <w:t xml:space="preserve">: снижение коэффициента смертности и повышение рождаемости. </w:t>
      </w:r>
    </w:p>
    <w:p w:rsidR="00916D20" w:rsidRPr="00992AF6" w:rsidRDefault="00916D20" w:rsidP="00916D20">
      <w:pPr>
        <w:widowControl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>В МО «</w:t>
      </w:r>
      <w:r>
        <w:rPr>
          <w:rFonts w:ascii="Times New Roman" w:hAnsi="Times New Roman"/>
          <w:bCs/>
          <w:iCs/>
          <w:sz w:val="24"/>
          <w:szCs w:val="24"/>
        </w:rPr>
        <w:t>Новая Ида</w:t>
      </w:r>
      <w:r w:rsidRPr="00992AF6">
        <w:rPr>
          <w:rFonts w:ascii="Times New Roman" w:hAnsi="Times New Roman"/>
          <w:bCs/>
          <w:iCs/>
          <w:sz w:val="24"/>
          <w:szCs w:val="24"/>
        </w:rPr>
        <w:t>» прогнозируется стабилизация численности населения на уровне 1,7 тыс. человек с незначительной тенденцией к росту (+3%), такая численность населения на данной территории сохраняется уже на протяжении более 20 лет.</w:t>
      </w:r>
    </w:p>
    <w:p w:rsidR="00916D20" w:rsidRPr="00992AF6" w:rsidRDefault="00916D20" w:rsidP="00916D20">
      <w:pPr>
        <w:widowControl w:val="0"/>
        <w:spacing w:before="40" w:after="40" w:line="264" w:lineRule="auto"/>
        <w:rPr>
          <w:rFonts w:ascii="Times New Roman" w:hAnsi="Times New Roman"/>
          <w:bCs/>
          <w:iCs/>
          <w:sz w:val="24"/>
          <w:szCs w:val="24"/>
        </w:rPr>
      </w:pPr>
      <w:r w:rsidRPr="00992AF6">
        <w:rPr>
          <w:rFonts w:ascii="Times New Roman" w:hAnsi="Times New Roman"/>
          <w:bCs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bCs/>
          <w:iCs/>
          <w:sz w:val="24"/>
          <w:szCs w:val="24"/>
        </w:rPr>
        <w:t>4.</w:t>
      </w:r>
      <w:r w:rsidRPr="00992AF6">
        <w:rPr>
          <w:rFonts w:ascii="Times New Roman" w:hAnsi="Times New Roman"/>
          <w:bCs/>
          <w:iCs/>
          <w:sz w:val="24"/>
          <w:szCs w:val="24"/>
        </w:rPr>
        <w:t xml:space="preserve"> Источники формирования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1697"/>
        <w:gridCol w:w="2393"/>
        <w:gridCol w:w="2205"/>
        <w:gridCol w:w="2209"/>
      </w:tblGrid>
      <w:tr w:rsidR="00916D20" w:rsidRPr="00992AF6" w:rsidTr="00AB36F7">
        <w:trPr>
          <w:trHeight w:val="315"/>
          <w:tblHeader/>
        </w:trPr>
        <w:tc>
          <w:tcPr>
            <w:tcW w:w="557" w:type="pct"/>
            <w:vMerge w:val="restart"/>
            <w:shd w:val="clear" w:color="auto" w:fill="auto"/>
            <w:vAlign w:val="bottom"/>
          </w:tcPr>
          <w:p w:rsidR="00916D20" w:rsidRPr="00992AF6" w:rsidRDefault="00916D20" w:rsidP="00AB36F7">
            <w:pPr>
              <w:spacing w:line="28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</w:t>
            </w: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  <w:bdr w:val="single" w:sz="4" w:space="0" w:color="auto"/>
              </w:rPr>
              <w:t xml:space="preserve"> </w:t>
            </w: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(тыс. чел.)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прирост населения, всего тыс. чел.</w:t>
            </w:r>
          </w:p>
        </w:tc>
        <w:tc>
          <w:tcPr>
            <w:tcW w:w="2306" w:type="pct"/>
            <w:gridSpan w:val="2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формирования</w:t>
            </w:r>
          </w:p>
        </w:tc>
      </w:tr>
      <w:tr w:rsidR="00916D20" w:rsidRPr="00992AF6" w:rsidTr="00AB36F7">
        <w:trPr>
          <w:trHeight w:val="48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ест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</w:t>
            </w: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счет среднего </w:t>
            </w:r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мех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92A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рироста,</w:t>
            </w:r>
          </w:p>
        </w:tc>
      </w:tr>
      <w:tr w:rsidR="00916D20" w:rsidRPr="00992AF6" w:rsidTr="00AB36F7">
        <w:trPr>
          <w:trHeight w:val="6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всего тыс. чел.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тыс. чел</w:t>
            </w:r>
          </w:p>
        </w:tc>
      </w:tr>
      <w:tr w:rsidR="00916D20" w:rsidRPr="00992AF6" w:rsidTr="00AB36F7">
        <w:trPr>
          <w:trHeight w:val="178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</w:t>
            </w:r>
            <w:proofErr w:type="gramEnd"/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 за год, тыс. чел.</w:t>
            </w:r>
            <w:proofErr w:type="gramEnd"/>
          </w:p>
        </w:tc>
      </w:tr>
      <w:tr w:rsidR="00916D20" w:rsidRPr="00992AF6" w:rsidTr="00AB36F7">
        <w:trPr>
          <w:trHeight w:val="255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за год,</w:t>
            </w:r>
          </w:p>
        </w:tc>
      </w:tr>
      <w:tr w:rsidR="00916D20" w:rsidRPr="00992AF6" w:rsidTr="00AB36F7">
        <w:trPr>
          <w:trHeight w:val="270"/>
          <w:tblHeader/>
        </w:trPr>
        <w:tc>
          <w:tcPr>
            <w:tcW w:w="557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‰</w:t>
            </w:r>
          </w:p>
        </w:tc>
      </w:tr>
      <w:tr w:rsidR="00916D20" w:rsidRPr="00992AF6" w:rsidTr="00AB36F7">
        <w:trPr>
          <w:trHeight w:val="255"/>
        </w:trPr>
        <w:tc>
          <w:tcPr>
            <w:tcW w:w="557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2014-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-0,06</w:t>
            </w:r>
          </w:p>
        </w:tc>
      </w:tr>
      <w:tr w:rsidR="00916D20" w:rsidRPr="00992AF6" w:rsidTr="00AB36F7">
        <w:trPr>
          <w:trHeight w:val="276"/>
        </w:trPr>
        <w:tc>
          <w:tcPr>
            <w:tcW w:w="557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2015гг</w:t>
            </w:r>
          </w:p>
        </w:tc>
        <w:tc>
          <w:tcPr>
            <w:tcW w:w="886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916D20" w:rsidRPr="00992AF6" w:rsidTr="00AB36F7">
        <w:trPr>
          <w:trHeight w:val="562"/>
        </w:trPr>
        <w:tc>
          <w:tcPr>
            <w:tcW w:w="557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86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</w:tr>
      <w:tr w:rsidR="00916D20" w:rsidRPr="00992AF6" w:rsidTr="00AB36F7">
        <w:trPr>
          <w:trHeight w:val="255"/>
        </w:trPr>
        <w:tc>
          <w:tcPr>
            <w:tcW w:w="557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-0,03</w:t>
            </w:r>
          </w:p>
        </w:tc>
      </w:tr>
      <w:tr w:rsidR="00916D20" w:rsidRPr="00992AF6" w:rsidTr="00AB36F7">
        <w:trPr>
          <w:trHeight w:val="255"/>
        </w:trPr>
        <w:tc>
          <w:tcPr>
            <w:tcW w:w="557" w:type="pct"/>
            <w:vMerge w:val="restar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86" w:type="pct"/>
            <w:vMerge w:val="restar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6D20" w:rsidRPr="00992AF6" w:rsidTr="00AB36F7">
        <w:trPr>
          <w:trHeight w:val="270"/>
        </w:trPr>
        <w:tc>
          <w:tcPr>
            <w:tcW w:w="557" w:type="pct"/>
            <w:vMerge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916D20" w:rsidRPr="00992AF6" w:rsidTr="00AB36F7">
        <w:trPr>
          <w:trHeight w:val="237"/>
        </w:trPr>
        <w:tc>
          <w:tcPr>
            <w:tcW w:w="557" w:type="pct"/>
            <w:vMerge w:val="restar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86" w:type="pct"/>
            <w:vMerge w:val="restar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-0,06</w:t>
            </w:r>
          </w:p>
        </w:tc>
      </w:tr>
      <w:tr w:rsidR="00916D20" w:rsidRPr="00992AF6" w:rsidTr="00AB36F7">
        <w:trPr>
          <w:trHeight w:val="276"/>
        </w:trPr>
        <w:tc>
          <w:tcPr>
            <w:tcW w:w="557" w:type="pct"/>
            <w:vMerge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</w:t>
            </w:r>
          </w:p>
        </w:tc>
      </w:tr>
      <w:tr w:rsidR="00916D20" w:rsidRPr="00992AF6" w:rsidTr="00AB36F7">
        <w:trPr>
          <w:trHeight w:val="96"/>
        </w:trPr>
        <w:tc>
          <w:tcPr>
            <w:tcW w:w="557" w:type="pc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86" w:type="pc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50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00,1</w:t>
            </w:r>
          </w:p>
        </w:tc>
      </w:tr>
      <w:tr w:rsidR="00916D20" w:rsidRPr="00992AF6" w:rsidTr="00AB36F7">
        <w:trPr>
          <w:trHeight w:val="165"/>
        </w:trPr>
        <w:tc>
          <w:tcPr>
            <w:tcW w:w="557" w:type="pc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2021-25</w:t>
            </w:r>
          </w:p>
        </w:tc>
        <w:tc>
          <w:tcPr>
            <w:tcW w:w="886" w:type="pc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50" w:type="pc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916D20" w:rsidRPr="00992AF6" w:rsidTr="00AB36F7">
        <w:trPr>
          <w:trHeight w:val="81"/>
        </w:trPr>
        <w:tc>
          <w:tcPr>
            <w:tcW w:w="557" w:type="pct"/>
            <w:vMerge w:val="restar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2026-30</w:t>
            </w:r>
          </w:p>
        </w:tc>
        <w:tc>
          <w:tcPr>
            <w:tcW w:w="886" w:type="pct"/>
            <w:vMerge w:val="restart"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50" w:type="pct"/>
            <w:vMerge w:val="restart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-3,7</w:t>
            </w:r>
          </w:p>
        </w:tc>
      </w:tr>
      <w:tr w:rsidR="00916D20" w:rsidRPr="00992AF6" w:rsidTr="00AB36F7">
        <w:trPr>
          <w:trHeight w:val="180"/>
        </w:trPr>
        <w:tc>
          <w:tcPr>
            <w:tcW w:w="557" w:type="pct"/>
            <w:vMerge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vAlign w:val="center"/>
          </w:tcPr>
          <w:p w:rsidR="00916D20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916D20" w:rsidRPr="00992AF6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-0,03</w:t>
            </w:r>
          </w:p>
        </w:tc>
      </w:tr>
    </w:tbl>
    <w:p w:rsidR="00916D20" w:rsidRPr="00497160" w:rsidRDefault="00916D20" w:rsidP="00916D20">
      <w:pPr>
        <w:jc w:val="both"/>
        <w:rPr>
          <w:rFonts w:ascii="Times New Roman" w:hAnsi="Times New Roman"/>
          <w:sz w:val="24"/>
          <w:szCs w:val="24"/>
        </w:rPr>
      </w:pPr>
    </w:p>
    <w:p w:rsidR="00916D20" w:rsidRPr="00497160" w:rsidRDefault="00916D20" w:rsidP="00916D20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916D20" w:rsidRPr="00497160" w:rsidRDefault="00916D20" w:rsidP="00916D20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старение  населения;</w:t>
      </w:r>
    </w:p>
    <w:p w:rsidR="00916D20" w:rsidRPr="00497160" w:rsidRDefault="00916D20" w:rsidP="00916D20">
      <w:pPr>
        <w:ind w:firstLine="724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916D20" w:rsidRPr="00497160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 xml:space="preserve">Из-за старения населения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497160">
        <w:rPr>
          <w:rFonts w:ascii="Times New Roman" w:hAnsi="Times New Roman"/>
          <w:sz w:val="24"/>
          <w:szCs w:val="24"/>
        </w:rPr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916D20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97160"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916D20" w:rsidRDefault="00916D20" w:rsidP="00916D20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916D20" w:rsidRDefault="00916D20" w:rsidP="00916D20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</w:t>
      </w:r>
      <w:r w:rsidRPr="00722E5D">
        <w:rPr>
          <w:rFonts w:ascii="Times New Roman" w:hAnsi="Times New Roman"/>
          <w:b/>
          <w:spacing w:val="-12"/>
          <w:sz w:val="24"/>
          <w:szCs w:val="24"/>
        </w:rPr>
        <w:t>.1.3. Характеристика экономики поселения</w:t>
      </w:r>
    </w:p>
    <w:p w:rsidR="00916D20" w:rsidRPr="00212559" w:rsidRDefault="00916D20" w:rsidP="00916D20">
      <w:pPr>
        <w:pStyle w:val="aff0"/>
        <w:spacing w:before="0" w:beforeAutospacing="0" w:after="0" w:afterAutospacing="0"/>
        <w:ind w:firstLine="709"/>
        <w:jc w:val="both"/>
      </w:pPr>
      <w:r w:rsidRPr="00212559">
        <w:t>Институциональная основа экономики  муниципального образования</w:t>
      </w:r>
      <w:r>
        <w:t xml:space="preserve"> «Новая Ида»</w:t>
      </w:r>
      <w:r w:rsidRPr="00212559">
        <w:t xml:space="preserve"> – административные  и обслуживающие бюджетные организации социальной и </w:t>
      </w:r>
      <w:r w:rsidRPr="00212559">
        <w:lastRenderedPageBreak/>
        <w:t xml:space="preserve">инженерной инфраструктуры, малые предприятия и индивидуальные предприниматели в сфере торговли и общественного питания, сельского хозяйства. 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212559">
        <w:rPr>
          <w:rFonts w:ascii="Times New Roman" w:hAnsi="Times New Roman"/>
          <w:sz w:val="24"/>
          <w:szCs w:val="24"/>
        </w:rPr>
        <w:t xml:space="preserve">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Ида</w:t>
      </w:r>
      <w:proofErr w:type="spellEnd"/>
      <w:r>
        <w:rPr>
          <w:rFonts w:ascii="Times New Roman" w:hAnsi="Times New Roman"/>
          <w:sz w:val="24"/>
          <w:szCs w:val="24"/>
        </w:rPr>
        <w:t xml:space="preserve">»  имеет </w:t>
      </w:r>
      <w:r w:rsidRPr="00212559">
        <w:rPr>
          <w:rFonts w:ascii="Times New Roman" w:hAnsi="Times New Roman"/>
          <w:sz w:val="24"/>
          <w:szCs w:val="24"/>
        </w:rPr>
        <w:t xml:space="preserve"> ООО </w:t>
      </w:r>
      <w:proofErr w:type="spellStart"/>
      <w:r>
        <w:rPr>
          <w:rFonts w:ascii="Times New Roman" w:hAnsi="Times New Roman"/>
          <w:sz w:val="24"/>
          <w:szCs w:val="24"/>
        </w:rPr>
        <w:t>СибИмпорт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одно из крупных лесоперерабатывающих организации</w:t>
      </w:r>
      <w:r w:rsidRPr="00212559">
        <w:rPr>
          <w:rFonts w:ascii="Times New Roman" w:hAnsi="Times New Roman"/>
          <w:sz w:val="24"/>
          <w:szCs w:val="24"/>
        </w:rPr>
        <w:t xml:space="preserve">. Земельный налог </w:t>
      </w:r>
      <w:r>
        <w:rPr>
          <w:rFonts w:ascii="Times New Roman" w:hAnsi="Times New Roman"/>
          <w:sz w:val="24"/>
          <w:szCs w:val="24"/>
        </w:rPr>
        <w:t>и арендная плата</w:t>
      </w:r>
      <w:r w:rsidRPr="00212559">
        <w:rPr>
          <w:rFonts w:ascii="Times New Roman" w:hAnsi="Times New Roman"/>
          <w:sz w:val="24"/>
          <w:szCs w:val="24"/>
        </w:rPr>
        <w:t xml:space="preserve"> является одним из  источников собственных бюджетных доходов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212559">
        <w:rPr>
          <w:rFonts w:ascii="Times New Roman" w:hAnsi="Times New Roman"/>
          <w:sz w:val="24"/>
          <w:szCs w:val="24"/>
        </w:rPr>
        <w:t>».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Развитие экономической деятельности в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Ида» </w:t>
      </w:r>
      <w:r w:rsidRPr="00212559">
        <w:rPr>
          <w:rFonts w:ascii="Times New Roman" w:hAnsi="Times New Roman"/>
          <w:sz w:val="24"/>
          <w:szCs w:val="24"/>
        </w:rPr>
        <w:t xml:space="preserve">сдерживается отсутствием эффективных промышленных предприятий, недостаточным развитием </w:t>
      </w:r>
      <w:proofErr w:type="spellStart"/>
      <w:r w:rsidRPr="00212559">
        <w:rPr>
          <w:rFonts w:ascii="Times New Roman" w:hAnsi="Times New Roman"/>
          <w:sz w:val="24"/>
          <w:szCs w:val="24"/>
        </w:rPr>
        <w:t>крупнотоварного</w:t>
      </w:r>
      <w:proofErr w:type="spellEnd"/>
      <w:r w:rsidRPr="00212559">
        <w:rPr>
          <w:rFonts w:ascii="Times New Roman" w:hAnsi="Times New Roman"/>
          <w:sz w:val="24"/>
          <w:szCs w:val="24"/>
        </w:rPr>
        <w:t xml:space="preserve"> сектора сельского хозяйства и недостаточным использованием природно-ресурсного потенциала.</w:t>
      </w:r>
    </w:p>
    <w:p w:rsidR="00916D20" w:rsidRPr="00684926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Стабилизация социально-экономической ситуации в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212559">
        <w:rPr>
          <w:rFonts w:ascii="Times New Roman" w:hAnsi="Times New Roman"/>
          <w:sz w:val="24"/>
          <w:szCs w:val="24"/>
        </w:rPr>
        <w:t>» будет основана на развитии малого предпринимательства различных направлений материальной и непроизводственной</w:t>
      </w:r>
      <w:r>
        <w:rPr>
          <w:rFonts w:ascii="Times New Roman" w:hAnsi="Times New Roman"/>
          <w:sz w:val="24"/>
          <w:szCs w:val="24"/>
        </w:rPr>
        <w:t xml:space="preserve"> сфер. 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212559">
        <w:rPr>
          <w:rFonts w:ascii="Times New Roman" w:hAnsi="Times New Roman"/>
          <w:sz w:val="24"/>
          <w:szCs w:val="24"/>
        </w:rPr>
        <w:t xml:space="preserve">»  характерно высокое социально-экономическое значение развития </w:t>
      </w:r>
      <w:r w:rsidRPr="00212559">
        <w:rPr>
          <w:rFonts w:ascii="Times New Roman" w:hAnsi="Times New Roman"/>
          <w:i/>
          <w:sz w:val="24"/>
          <w:szCs w:val="24"/>
        </w:rPr>
        <w:t>сельского хозяйства</w:t>
      </w:r>
      <w:r w:rsidRPr="00212559">
        <w:rPr>
          <w:rFonts w:ascii="Times New Roman" w:hAnsi="Times New Roman"/>
          <w:sz w:val="24"/>
          <w:szCs w:val="24"/>
        </w:rPr>
        <w:t xml:space="preserve">. 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559">
        <w:rPr>
          <w:rFonts w:ascii="Times New Roman" w:hAnsi="Times New Roman"/>
          <w:color w:val="000000"/>
          <w:sz w:val="24"/>
          <w:szCs w:val="24"/>
        </w:rPr>
        <w:t xml:space="preserve">По природно-экономическим условиям территория характеризуется как </w:t>
      </w:r>
      <w:proofErr w:type="spellStart"/>
      <w:r w:rsidRPr="00212559">
        <w:rPr>
          <w:rFonts w:ascii="Times New Roman" w:hAnsi="Times New Roman"/>
          <w:color w:val="000000"/>
          <w:sz w:val="24"/>
          <w:szCs w:val="24"/>
        </w:rPr>
        <w:t>зерноводческая</w:t>
      </w:r>
      <w:proofErr w:type="spellEnd"/>
      <w:r w:rsidRPr="00212559">
        <w:rPr>
          <w:rFonts w:ascii="Times New Roman" w:hAnsi="Times New Roman"/>
          <w:color w:val="000000"/>
          <w:sz w:val="24"/>
          <w:szCs w:val="24"/>
        </w:rPr>
        <w:t xml:space="preserve"> с развитым мясомолочным направлением. В </w:t>
      </w:r>
      <w:r w:rsidRPr="00212559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212559">
        <w:rPr>
          <w:rFonts w:ascii="Times New Roman" w:hAnsi="Times New Roman"/>
          <w:sz w:val="24"/>
          <w:szCs w:val="24"/>
        </w:rPr>
        <w:t>»</w:t>
      </w:r>
      <w:r w:rsidRPr="00212559">
        <w:rPr>
          <w:rFonts w:ascii="Times New Roman" w:hAnsi="Times New Roman"/>
          <w:color w:val="000000"/>
          <w:sz w:val="24"/>
          <w:szCs w:val="24"/>
        </w:rPr>
        <w:t xml:space="preserve">, как и в целом в </w:t>
      </w:r>
      <w:proofErr w:type="spellStart"/>
      <w:r w:rsidRPr="00212559">
        <w:rPr>
          <w:rFonts w:ascii="Times New Roman" w:hAnsi="Times New Roman"/>
          <w:color w:val="000000"/>
          <w:sz w:val="24"/>
          <w:szCs w:val="24"/>
        </w:rPr>
        <w:t>Боханском</w:t>
      </w:r>
      <w:proofErr w:type="spellEnd"/>
      <w:r w:rsidRPr="00212559">
        <w:rPr>
          <w:rFonts w:ascii="Times New Roman" w:hAnsi="Times New Roman"/>
          <w:color w:val="000000"/>
          <w:sz w:val="24"/>
          <w:szCs w:val="24"/>
        </w:rPr>
        <w:t xml:space="preserve"> районе, актуальна  специализация на </w:t>
      </w:r>
      <w:proofErr w:type="gramStart"/>
      <w:r w:rsidRPr="00212559">
        <w:rPr>
          <w:rFonts w:ascii="Times New Roman" w:hAnsi="Times New Roman"/>
          <w:color w:val="000000"/>
          <w:sz w:val="24"/>
          <w:szCs w:val="24"/>
        </w:rPr>
        <w:t>мясо-молочном</w:t>
      </w:r>
      <w:proofErr w:type="gramEnd"/>
      <w:r w:rsidRPr="002125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12559">
        <w:rPr>
          <w:rFonts w:ascii="Times New Roman" w:hAnsi="Times New Roman"/>
          <w:color w:val="000000"/>
          <w:sz w:val="24"/>
          <w:szCs w:val="24"/>
        </w:rPr>
        <w:t>скотовод</w:t>
      </w:r>
      <w:r>
        <w:rPr>
          <w:rFonts w:ascii="Times New Roman" w:hAnsi="Times New Roman"/>
          <w:color w:val="000000"/>
          <w:sz w:val="24"/>
          <w:szCs w:val="24"/>
        </w:rPr>
        <w:t>чества</w:t>
      </w:r>
      <w:proofErr w:type="spellEnd"/>
      <w:r w:rsidRPr="00212559">
        <w:rPr>
          <w:rFonts w:ascii="Times New Roman" w:hAnsi="Times New Roman"/>
          <w:color w:val="000000"/>
          <w:sz w:val="24"/>
          <w:szCs w:val="24"/>
        </w:rPr>
        <w:t xml:space="preserve">, производстве зерна, кормовых культур,  выращивание картофеля, овощей. </w:t>
      </w:r>
    </w:p>
    <w:p w:rsidR="00916D20" w:rsidRPr="00212559" w:rsidRDefault="00916D20" w:rsidP="00916D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Население занято в основном огородничеством и разведением скота. Поголовье крупного рогатого скота в хозяйств</w:t>
      </w:r>
      <w:r>
        <w:rPr>
          <w:rFonts w:ascii="Times New Roman" w:hAnsi="Times New Roman"/>
          <w:sz w:val="24"/>
          <w:szCs w:val="24"/>
        </w:rPr>
        <w:t>ах населения на 01.01.2014г – 1062 голов, свиней – 384 голов, овец и коз – 319 голов, птицы - 915</w:t>
      </w:r>
      <w:r w:rsidRPr="002125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Особенно выделяется деревни</w:t>
      </w:r>
      <w:r w:rsidRPr="00212559">
        <w:rPr>
          <w:rFonts w:ascii="Times New Roman" w:hAnsi="Times New Roman"/>
          <w:sz w:val="24"/>
          <w:szCs w:val="24"/>
        </w:rPr>
        <w:t>, где в среднем в хозяйствах содержится более одной коровы.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559">
        <w:rPr>
          <w:rFonts w:ascii="Times New Roman" w:hAnsi="Times New Roman"/>
          <w:sz w:val="24"/>
          <w:szCs w:val="24"/>
        </w:rPr>
        <w:t>В производстве сельхозпродуктов произойдет усиление  роли личного сектора, имеющего большую не только экономическую, но и социальной значимость для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212559">
        <w:rPr>
          <w:rFonts w:ascii="Times New Roman" w:hAnsi="Times New Roman"/>
          <w:sz w:val="24"/>
          <w:szCs w:val="24"/>
        </w:rPr>
        <w:t>».</w:t>
      </w:r>
      <w:proofErr w:type="gramEnd"/>
      <w:r w:rsidRPr="00212559">
        <w:rPr>
          <w:rFonts w:ascii="Times New Roman" w:hAnsi="Times New Roman"/>
          <w:sz w:val="24"/>
          <w:szCs w:val="24"/>
        </w:rPr>
        <w:t xml:space="preserve"> 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продукции.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i/>
          <w:sz w:val="24"/>
          <w:szCs w:val="24"/>
        </w:rPr>
        <w:t>Малое предпринимательство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Сегодня развитие частного предпринимательства в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212559">
        <w:rPr>
          <w:rFonts w:ascii="Times New Roman" w:hAnsi="Times New Roman"/>
          <w:sz w:val="24"/>
          <w:szCs w:val="24"/>
        </w:rPr>
        <w:t>»  связано практически исключительно с деятельностью малых предприятий, которые на современном этапе представлены в основном непроизводственной сферой - торгово-закупочной деятельностью, сферой услуг, сельским хозяйством, деревообработкой.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Создание условий развития малого бизнеса  - одно из приоритетных направлений социально-экономической политики местного самоуправления, так как малое предпринимательство является резервом, дающим возможность поднять жизненный уровень населения. 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lastRenderedPageBreak/>
        <w:t>В перспективе необходим рост доли предприятий малого бизнеса, работающих в сфере предоставления услуг населению и бизнесу, переработки</w:t>
      </w:r>
      <w:r>
        <w:rPr>
          <w:rFonts w:ascii="Times New Roman" w:hAnsi="Times New Roman"/>
          <w:sz w:val="24"/>
          <w:szCs w:val="24"/>
        </w:rPr>
        <w:t xml:space="preserve"> сельскохозяйственной продукции</w:t>
      </w:r>
      <w:r w:rsidRPr="00212559">
        <w:rPr>
          <w:rFonts w:ascii="Times New Roman" w:hAnsi="Times New Roman"/>
          <w:sz w:val="24"/>
          <w:szCs w:val="24"/>
        </w:rPr>
        <w:t xml:space="preserve">.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сервиса. </w:t>
      </w:r>
    </w:p>
    <w:p w:rsidR="00916D20" w:rsidRPr="00212559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В сфере малого бизнеса, где прогнозируется основная концентрация  рабочих мест в частом секторе, возможно развивать: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отрасли потребительского рынка, в том числе развитие приемно-закупочной деятельности,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 xml:space="preserve">сельское хозяйство, 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придорожный сервис,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транспортную деятельность, ремонт и техническое обслуживание автотранспорта,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производство пищевых продуктов, столярных материалов,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заготовку и переработку дикорастущего сырья,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строительные услуги, в том числе в жилищном и дорожном хозяйстве,</w:t>
      </w:r>
    </w:p>
    <w:p w:rsidR="00916D20" w:rsidRPr="00212559" w:rsidRDefault="00916D20" w:rsidP="00916D20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559">
        <w:rPr>
          <w:rFonts w:ascii="Times New Roman" w:hAnsi="Times New Roman"/>
          <w:sz w:val="24"/>
          <w:szCs w:val="24"/>
        </w:rPr>
        <w:t>социальные услуги, в том числе в здравоохранении, культурно-развлекательной деятельности, образовании,</w:t>
      </w: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20" w:rsidRPr="0035501F" w:rsidRDefault="00916D20" w:rsidP="00916D20">
      <w:pPr>
        <w:ind w:left="360"/>
        <w:rPr>
          <w:rFonts w:ascii="Times New Roman" w:hAnsi="Times New Roman"/>
          <w:b/>
          <w:sz w:val="24"/>
          <w:szCs w:val="24"/>
        </w:rPr>
      </w:pPr>
      <w:r w:rsidRPr="00DF098A">
        <w:rPr>
          <w:rFonts w:ascii="Times New Roman" w:hAnsi="Times New Roman"/>
          <w:b/>
          <w:i/>
          <w:sz w:val="24"/>
          <w:szCs w:val="24"/>
          <w:u w:val="single"/>
        </w:rPr>
        <w:t>Основные направления социально-экономического развития территории</w:t>
      </w:r>
      <w:r w:rsidRPr="00DF098A">
        <w:rPr>
          <w:rFonts w:ascii="Times New Roman" w:hAnsi="Times New Roman"/>
          <w:b/>
          <w:sz w:val="24"/>
          <w:szCs w:val="24"/>
        </w:rPr>
        <w:t xml:space="preserve">: </w:t>
      </w:r>
    </w:p>
    <w:p w:rsidR="00916D20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hAnsi="Times New Roman"/>
          <w:sz w:val="24"/>
          <w:szCs w:val="24"/>
        </w:rPr>
        <w:t>Развитие сельскохозяйственного производства в хозяйствах всех категорий</w:t>
      </w:r>
    </w:p>
    <w:p w:rsidR="00916D20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098A">
        <w:rPr>
          <w:rFonts w:ascii="Times New Roman" w:hAnsi="Times New Roman"/>
          <w:sz w:val="24"/>
          <w:szCs w:val="24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 продукции</w:t>
      </w:r>
    </w:p>
    <w:p w:rsidR="00916D20" w:rsidRPr="00DF098A" w:rsidRDefault="00916D20" w:rsidP="00916D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F098A">
        <w:rPr>
          <w:rFonts w:ascii="Times New Roman" w:hAnsi="Times New Roman"/>
          <w:sz w:val="24"/>
          <w:szCs w:val="24"/>
        </w:rPr>
        <w:t>Развитие малого бизнеса различных направлений материального и нематериального производства, в том числе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отрасли потребительского рынка, в том числе развитие приемно-закупочной деятельности.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сельское хозяйство.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придорожный сервис.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транспортная деятельность, ремонт и техническое обслуживание автотранспорта.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производство пищевых продуктов, столярных материалов.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заготовка и переработка дикорастущего сырья.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строительные услуги, в том числе в жилищном и дорожном хозяйстве.</w:t>
      </w:r>
    </w:p>
    <w:p w:rsidR="00916D20" w:rsidRPr="00DF098A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98A">
        <w:rPr>
          <w:rFonts w:ascii="Times New Roman" w:eastAsia="Courier New" w:hAnsi="Times New Roman"/>
          <w:sz w:val="24"/>
          <w:szCs w:val="24"/>
        </w:rPr>
        <w:softHyphen/>
        <w:t>социальные услуги, в том числе в здравоохранении</w:t>
      </w:r>
      <w:proofErr w:type="gramStart"/>
      <w:r w:rsidRPr="00DF098A">
        <w:rPr>
          <w:rFonts w:ascii="Times New Roman" w:eastAsia="Courier New" w:hAnsi="Times New Roman"/>
          <w:sz w:val="24"/>
          <w:szCs w:val="24"/>
        </w:rPr>
        <w:t>.</w:t>
      </w:r>
      <w:proofErr w:type="gramEnd"/>
      <w:r w:rsidRPr="00DF098A">
        <w:rPr>
          <w:rFonts w:ascii="Times New Roman" w:eastAsia="Courier New" w:hAnsi="Times New Roman"/>
          <w:sz w:val="24"/>
          <w:szCs w:val="24"/>
        </w:rPr>
        <w:t xml:space="preserve"> </w:t>
      </w:r>
      <w:proofErr w:type="gramStart"/>
      <w:r w:rsidRPr="00DF098A">
        <w:rPr>
          <w:rFonts w:ascii="Times New Roman" w:eastAsia="Courier New" w:hAnsi="Times New Roman"/>
          <w:sz w:val="24"/>
          <w:szCs w:val="24"/>
        </w:rPr>
        <w:t>к</w:t>
      </w:r>
      <w:proofErr w:type="gramEnd"/>
      <w:r w:rsidRPr="00DF098A">
        <w:rPr>
          <w:rFonts w:ascii="Times New Roman" w:eastAsia="Courier New" w:hAnsi="Times New Roman"/>
          <w:sz w:val="24"/>
          <w:szCs w:val="24"/>
        </w:rPr>
        <w:t>ультурно-развлекательной деятельности. образовании.</w:t>
      </w:r>
    </w:p>
    <w:p w:rsidR="00916D20" w:rsidRPr="00684926" w:rsidRDefault="00916D20" w:rsidP="00916D20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684926">
        <w:rPr>
          <w:rFonts w:ascii="Times New Roman" w:eastAsia="Courier New" w:hAnsi="Times New Roman"/>
        </w:rPr>
        <w:softHyphen/>
        <w:t>услуги жилищно-коммунального сектора;</w:t>
      </w:r>
    </w:p>
    <w:p w:rsidR="00916D20" w:rsidRPr="00DF098A" w:rsidRDefault="00916D20" w:rsidP="00916D20">
      <w:pPr>
        <w:ind w:left="1980"/>
        <w:jc w:val="both"/>
        <w:rPr>
          <w:rFonts w:ascii="Times New Roman" w:hAnsi="Times New Roman"/>
          <w:sz w:val="24"/>
          <w:szCs w:val="24"/>
        </w:rPr>
      </w:pPr>
      <w:r w:rsidRPr="00684926">
        <w:rPr>
          <w:rFonts w:ascii="Times New Roman" w:eastAsia="Courier New" w:hAnsi="Times New Roman"/>
        </w:rPr>
        <w:softHyphen/>
        <w:t>рекреация и туризм, производство сувенирной продукции</w:t>
      </w: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Прогноз развития  муниципального образования «</w:t>
      </w:r>
      <w:proofErr w:type="gramStart"/>
      <w:r>
        <w:rPr>
          <w:rFonts w:ascii="Times New Roman" w:hAnsi="Times New Roman"/>
          <w:b/>
          <w:sz w:val="24"/>
          <w:szCs w:val="24"/>
        </w:rPr>
        <w:t>Новая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Ида» </w:t>
      </w:r>
    </w:p>
    <w:p w:rsidR="00916D20" w:rsidRDefault="00916D20" w:rsidP="00916D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1.2.1. Прогноз динамики численности населения</w:t>
      </w:r>
    </w:p>
    <w:p w:rsidR="00916D20" w:rsidRDefault="00916D20" w:rsidP="00916D20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916D20" w:rsidRDefault="00916D20" w:rsidP="00916D20">
      <w:pPr>
        <w:pStyle w:val="2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«Новая Ида»  уровни рождаемости и смертности населения, его половозрастная структура. </w:t>
      </w:r>
      <w:proofErr w:type="gramEnd"/>
    </w:p>
    <w:p w:rsidR="00916D20" w:rsidRPr="00375081" w:rsidRDefault="00916D20" w:rsidP="00916D20">
      <w:pPr>
        <w:ind w:firstLine="902"/>
        <w:rPr>
          <w:rFonts w:ascii="Times New Roman" w:hAnsi="Times New Roman"/>
          <w:b/>
          <w:sz w:val="24"/>
          <w:szCs w:val="24"/>
        </w:rPr>
      </w:pPr>
      <w:r w:rsidRPr="009923A4"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r>
        <w:rPr>
          <w:rFonts w:ascii="Times New Roman" w:hAnsi="Times New Roman"/>
          <w:b/>
          <w:sz w:val="24"/>
          <w:szCs w:val="24"/>
        </w:rPr>
        <w:t xml:space="preserve">Ново </w:t>
      </w:r>
      <w:proofErr w:type="spellStart"/>
      <w:r>
        <w:rPr>
          <w:rFonts w:ascii="Times New Roman" w:hAnsi="Times New Roman"/>
          <w:b/>
          <w:sz w:val="24"/>
          <w:szCs w:val="24"/>
        </w:rPr>
        <w:t>Идинского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</w:t>
      </w:r>
      <w:r w:rsidRPr="00375081">
        <w:rPr>
          <w:rFonts w:ascii="Times New Roman" w:hAnsi="Times New Roman"/>
          <w:b/>
          <w:sz w:val="24"/>
          <w:szCs w:val="24"/>
        </w:rPr>
        <w:t>период до 20</w:t>
      </w:r>
      <w:r>
        <w:rPr>
          <w:rFonts w:ascii="Times New Roman" w:hAnsi="Times New Roman"/>
          <w:b/>
          <w:sz w:val="24"/>
          <w:szCs w:val="24"/>
        </w:rPr>
        <w:t>30</w:t>
      </w:r>
      <w:r w:rsidRPr="00375081"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tbl>
      <w:tblPr>
        <w:tblW w:w="8974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62"/>
        <w:gridCol w:w="709"/>
        <w:gridCol w:w="709"/>
        <w:gridCol w:w="850"/>
        <w:gridCol w:w="709"/>
        <w:gridCol w:w="850"/>
        <w:gridCol w:w="709"/>
        <w:gridCol w:w="992"/>
        <w:gridCol w:w="787"/>
        <w:gridCol w:w="28"/>
      </w:tblGrid>
      <w:tr w:rsidR="00916D20" w:rsidRPr="00992AF6" w:rsidTr="00AB36F7">
        <w:trPr>
          <w:trHeight w:val="315"/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AF6">
              <w:rPr>
                <w:rFonts w:ascii="Times New Roman" w:hAnsi="Times New Roman"/>
                <w:b/>
                <w:sz w:val="24"/>
                <w:szCs w:val="24"/>
              </w:rPr>
              <w:t>Населённые пункты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2021-2025</w:t>
            </w: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2026-2030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Ида</w:t>
            </w:r>
            <w:r w:rsidRPr="00992A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081">
              <w:rPr>
                <w:rFonts w:ascii="Times New Roman" w:hAnsi="Times New Roman"/>
                <w:bCs/>
                <w:sz w:val="24"/>
                <w:szCs w:val="24"/>
              </w:rPr>
              <w:t>1747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  <w:r w:rsidRPr="0037508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92A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овая Ида</w:t>
            </w:r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3750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1179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андагай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речёхон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аглик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916D20" w:rsidRPr="00992AF6" w:rsidTr="00AB36F7">
        <w:trPr>
          <w:gridAfter w:val="1"/>
          <w:wAfter w:w="28" w:type="dxa"/>
          <w:trHeight w:val="315"/>
          <w:jc w:val="center"/>
        </w:trPr>
        <w:tc>
          <w:tcPr>
            <w:tcW w:w="1869" w:type="dxa"/>
            <w:shd w:val="clear" w:color="auto" w:fill="auto"/>
            <w:noWrap/>
            <w:vAlign w:val="center"/>
          </w:tcPr>
          <w:p w:rsidR="00916D20" w:rsidRPr="00992AF6" w:rsidRDefault="00916D20" w:rsidP="00AB36F7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AF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992A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улык</w:t>
            </w:r>
            <w:proofErr w:type="spellEnd"/>
          </w:p>
        </w:tc>
        <w:tc>
          <w:tcPr>
            <w:tcW w:w="762" w:type="dxa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37508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75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87" w:type="dxa"/>
            <w:shd w:val="clear" w:color="auto" w:fill="auto"/>
            <w:vAlign w:val="bottom"/>
          </w:tcPr>
          <w:p w:rsidR="00916D20" w:rsidRPr="00375081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</w:tr>
    </w:tbl>
    <w:p w:rsidR="00916D20" w:rsidRPr="00375081" w:rsidRDefault="00916D20" w:rsidP="00916D20">
      <w:pPr>
        <w:ind w:firstLine="902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16D20" w:rsidRDefault="00916D20" w:rsidP="00916D20">
      <w:pPr>
        <w:pStyle w:val="2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Pr="00D5751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747 </w:t>
      </w:r>
      <w:r>
        <w:rPr>
          <w:rFonts w:ascii="Times New Roman" w:hAnsi="Times New Roman"/>
          <w:sz w:val="24"/>
          <w:szCs w:val="24"/>
        </w:rPr>
        <w:t xml:space="preserve">человек в 2014 году увеличится до 2030 года на 753  человека. </w:t>
      </w:r>
    </w:p>
    <w:p w:rsidR="00916D20" w:rsidRPr="00813418" w:rsidRDefault="00916D20" w:rsidP="00916D20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41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от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 будет обязан естественному  и миграционному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приросту</w:t>
      </w:r>
      <w:r w:rsidRPr="00813418">
        <w:rPr>
          <w:rFonts w:ascii="Times New Roman" w:hAnsi="Times New Roman"/>
          <w:sz w:val="24"/>
          <w:szCs w:val="24"/>
        </w:rPr>
        <w:t xml:space="preserve">. На протяжении всех лет данного промежутка времени естественное движение населения будет представлено его </w:t>
      </w:r>
      <w:r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  <w:bookmarkStart w:id="3" w:name="_Toc249539644"/>
      <w:bookmarkStart w:id="4" w:name="_Toc227741581"/>
    </w:p>
    <w:p w:rsidR="00916D20" w:rsidRDefault="00916D20" w:rsidP="00916D20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D20" w:rsidRPr="002B3E37" w:rsidRDefault="00916D20" w:rsidP="00916D20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37"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916D20" w:rsidRPr="00982B2F" w:rsidRDefault="00916D20" w:rsidP="00916D20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6D20" w:rsidRPr="00211372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1372">
        <w:rPr>
          <w:rFonts w:ascii="Times New Roman" w:hAnsi="Times New Roman"/>
          <w:sz w:val="24"/>
          <w:szCs w:val="24"/>
        </w:rPr>
        <w:t xml:space="preserve">В связи с тем, что численность населения постепенно увеличивается, планируется строительство нового   жилья,  и потребность в коммунальных ресурсах увеличится. </w:t>
      </w:r>
    </w:p>
    <w:p w:rsidR="00916D20" w:rsidRPr="00211372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/>
          <w:sz w:val="24"/>
          <w:szCs w:val="24"/>
        </w:rPr>
        <w:t>Булык</w:t>
      </w:r>
      <w:proofErr w:type="spellEnd"/>
      <w:r w:rsidRPr="00211372">
        <w:rPr>
          <w:rFonts w:ascii="Times New Roman" w:hAnsi="Times New Roman"/>
          <w:sz w:val="24"/>
          <w:szCs w:val="24"/>
        </w:rPr>
        <w:t xml:space="preserve"> застраиваются новые улицы: </w:t>
      </w:r>
      <w:r>
        <w:rPr>
          <w:rFonts w:ascii="Times New Roman" w:hAnsi="Times New Roman"/>
          <w:sz w:val="24"/>
          <w:szCs w:val="24"/>
        </w:rPr>
        <w:t>ул.</w:t>
      </w:r>
      <w:r w:rsidRPr="0021137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Полевая</w:t>
      </w:r>
      <w:proofErr w:type="gramEnd"/>
      <w:r>
        <w:rPr>
          <w:rFonts w:ascii="Times New Roman" w:hAnsi="Times New Roman"/>
          <w:sz w:val="24"/>
          <w:szCs w:val="24"/>
        </w:rPr>
        <w:t xml:space="preserve"> в д. Заглик ул. Заречная в с. Новая Ида ул. Центральная и Ленинградская</w:t>
      </w:r>
      <w:r w:rsidRPr="00211372">
        <w:rPr>
          <w:rFonts w:ascii="Times New Roman" w:hAnsi="Times New Roman"/>
          <w:sz w:val="24"/>
          <w:szCs w:val="24"/>
        </w:rPr>
        <w:t xml:space="preserve">. </w:t>
      </w:r>
    </w:p>
    <w:p w:rsidR="00916D20" w:rsidRPr="00982B2F" w:rsidRDefault="00916D20" w:rsidP="00916D20">
      <w:pPr>
        <w:pStyle w:val="af7"/>
      </w:pPr>
    </w:p>
    <w:p w:rsidR="00916D20" w:rsidRPr="002B3E37" w:rsidRDefault="00916D20" w:rsidP="00916D20">
      <w:pPr>
        <w:pStyle w:val="af7"/>
      </w:pPr>
      <w:r w:rsidRPr="002B3E37">
        <w:t>2. Развитие объектов коммунальной инфраструктуры</w:t>
      </w:r>
    </w:p>
    <w:p w:rsidR="00916D20" w:rsidRPr="002B3E37" w:rsidRDefault="00916D20" w:rsidP="00916D20">
      <w:pPr>
        <w:pStyle w:val="af7"/>
      </w:pPr>
      <w:r w:rsidRPr="002B3E37">
        <w:t>2.1. Анализ существующей системы тепло - энергоснабжения</w:t>
      </w:r>
    </w:p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Теплоснабжение в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2B3E37">
        <w:rPr>
          <w:rFonts w:ascii="Times New Roman" w:hAnsi="Times New Roman"/>
          <w:sz w:val="24"/>
          <w:szCs w:val="24"/>
        </w:rPr>
        <w:t>» осуществляется децентрализовано за счёт печей</w:t>
      </w:r>
      <w:r>
        <w:rPr>
          <w:rFonts w:ascii="Times New Roman" w:hAnsi="Times New Roman"/>
          <w:sz w:val="24"/>
          <w:szCs w:val="24"/>
        </w:rPr>
        <w:t>, работающих на твердом топливе и бойлеров работающих на электроэнергии.</w:t>
      </w:r>
    </w:p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lastRenderedPageBreak/>
        <w:t>В связи</w:t>
      </w:r>
      <w:r>
        <w:rPr>
          <w:rFonts w:ascii="Times New Roman" w:hAnsi="Times New Roman"/>
          <w:sz w:val="24"/>
          <w:szCs w:val="24"/>
        </w:rPr>
        <w:t xml:space="preserve"> с этим</w:t>
      </w:r>
      <w:r w:rsidRPr="002B3E37">
        <w:rPr>
          <w:rFonts w:ascii="Times New Roman" w:hAnsi="Times New Roman"/>
          <w:sz w:val="24"/>
          <w:szCs w:val="24"/>
        </w:rPr>
        <w:t>, что жилой фонд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2B3E37">
        <w:rPr>
          <w:rFonts w:ascii="Times New Roman" w:hAnsi="Times New Roman"/>
          <w:sz w:val="24"/>
          <w:szCs w:val="24"/>
        </w:rPr>
        <w:t>» почти полнос</w:t>
      </w:r>
      <w:r>
        <w:rPr>
          <w:rFonts w:ascii="Times New Roman" w:hAnsi="Times New Roman"/>
          <w:sz w:val="24"/>
          <w:szCs w:val="24"/>
        </w:rPr>
        <w:t>тью индивидуальный</w:t>
      </w:r>
      <w:r w:rsidRPr="002B3E37">
        <w:rPr>
          <w:rFonts w:ascii="Times New Roman" w:hAnsi="Times New Roman"/>
          <w:sz w:val="24"/>
          <w:szCs w:val="24"/>
        </w:rPr>
        <w:t>.</w:t>
      </w:r>
    </w:p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Система теплоснабжения сельского поселения характеризуется высоким уровнем износа основных фондов, низкой эффективностью используемого оборудования.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Расчёт тепловых нагрузок коммунально-бытовых потребителей, расположенных на территории поселения, произведён с использованием СП 131.13330. 2011 (СНиП 23-01-99 «Строительная климатология»), СП 41-104-2000 «Проектирование автономных источников теплоснабжения». Принятые значения укрупнённого показателя теплового потока на отопление приведены в таблице 12.2-3.</w:t>
      </w:r>
    </w:p>
    <w:p w:rsidR="00916D20" w:rsidRDefault="00916D20" w:rsidP="00916D20">
      <w:pPr>
        <w:rPr>
          <w:rFonts w:ascii="Times New Roman" w:hAnsi="Times New Roman"/>
          <w:sz w:val="24"/>
          <w:szCs w:val="24"/>
        </w:rPr>
      </w:pPr>
    </w:p>
    <w:p w:rsidR="00916D20" w:rsidRPr="002B3E37" w:rsidRDefault="00916D20" w:rsidP="00916D20">
      <w:pPr>
        <w:rPr>
          <w:rFonts w:ascii="Times New Roman" w:hAnsi="Times New Roman"/>
          <w:b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Таблица 12.2-3  Принятые укрупнённые показатели теплового потока на отопление и вентиляцию, (Вт/м</w:t>
      </w:r>
      <w:proofErr w:type="gramStart"/>
      <w:r w:rsidRPr="002B3E3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3E37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161"/>
        <w:gridCol w:w="3551"/>
        <w:gridCol w:w="1997"/>
        <w:gridCol w:w="1351"/>
      </w:tblGrid>
      <w:tr w:rsidR="00916D20" w:rsidRPr="002B3E37" w:rsidTr="00AB36F7">
        <w:trPr>
          <w:trHeight w:val="490"/>
          <w:jc w:val="center"/>
        </w:trPr>
        <w:tc>
          <w:tcPr>
            <w:tcW w:w="267" w:type="pct"/>
            <w:vMerge w:val="restart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29" w:type="pct"/>
            <w:vMerge w:val="restart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Температура воздуха наиболее холодной пятидневки, °С, обеспеченностью 0,92</w:t>
            </w:r>
          </w:p>
        </w:tc>
        <w:tc>
          <w:tcPr>
            <w:tcW w:w="1855" w:type="pct"/>
            <w:vMerge w:val="restart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Характеристика застройки (этажность)</w:t>
            </w:r>
          </w:p>
        </w:tc>
        <w:tc>
          <w:tcPr>
            <w:tcW w:w="1750" w:type="pct"/>
            <w:gridSpan w:val="2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Укрупнённый показатель теплового потока</w:t>
            </w:r>
          </w:p>
        </w:tc>
      </w:tr>
      <w:tr w:rsidR="00916D20" w:rsidRPr="002B3E37" w:rsidTr="00AB36F7">
        <w:trPr>
          <w:trHeight w:val="337"/>
          <w:jc w:val="center"/>
        </w:trPr>
        <w:tc>
          <w:tcPr>
            <w:tcW w:w="267" w:type="pct"/>
            <w:vMerge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5" w:type="pct"/>
            <w:vMerge/>
            <w:tcBorders>
              <w:bottom w:val="single" w:sz="4" w:space="0" w:color="auto"/>
            </w:tcBorders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Существующая застройка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3E37">
              <w:rPr>
                <w:rFonts w:ascii="Times New Roman" w:hAnsi="Times New Roman"/>
                <w:bCs/>
                <w:sz w:val="24"/>
                <w:szCs w:val="24"/>
              </w:rPr>
              <w:t>Новая застройка</w:t>
            </w:r>
          </w:p>
        </w:tc>
      </w:tr>
      <w:tr w:rsidR="00916D20" w:rsidRPr="002B3E37" w:rsidTr="00AB36F7">
        <w:trPr>
          <w:jc w:val="center"/>
        </w:trPr>
        <w:tc>
          <w:tcPr>
            <w:tcW w:w="267" w:type="pct"/>
            <w:vAlign w:val="center"/>
          </w:tcPr>
          <w:p w:rsidR="00916D20" w:rsidRPr="002B3E37" w:rsidRDefault="00916D20" w:rsidP="00916D2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-36</w:t>
            </w:r>
            <w:r w:rsidRPr="002B3E3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2B3E3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55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E3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B3E37">
              <w:rPr>
                <w:rFonts w:ascii="Times New Roman" w:hAnsi="Times New Roman"/>
                <w:sz w:val="24"/>
                <w:szCs w:val="24"/>
              </w:rPr>
              <w:t xml:space="preserve"> и малоэтажная (1-2 этажа)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16D20" w:rsidRPr="002B3E37" w:rsidTr="00AB36F7">
        <w:trPr>
          <w:jc w:val="center"/>
        </w:trPr>
        <w:tc>
          <w:tcPr>
            <w:tcW w:w="267" w:type="pct"/>
            <w:vAlign w:val="center"/>
          </w:tcPr>
          <w:p w:rsidR="00916D20" w:rsidRPr="002B3E37" w:rsidRDefault="00916D20" w:rsidP="00916D2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Отопление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58,75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916D20" w:rsidRPr="002B3E37" w:rsidTr="00AB36F7">
        <w:trPr>
          <w:jc w:val="center"/>
        </w:trPr>
        <w:tc>
          <w:tcPr>
            <w:tcW w:w="267" w:type="pct"/>
            <w:vAlign w:val="center"/>
          </w:tcPr>
          <w:p w:rsidR="00916D20" w:rsidRPr="002B3E37" w:rsidRDefault="00916D20" w:rsidP="00916D20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pct"/>
            <w:vMerge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Вентиляция общественной застройки</w:t>
            </w:r>
          </w:p>
        </w:tc>
        <w:tc>
          <w:tcPr>
            <w:tcW w:w="1043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916D20" w:rsidRPr="002B3E37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2B3E37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</w:tbl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 xml:space="preserve">Расчётная тепловая нагрузка жилищно-коммунального сектора населённых пунктов на период первой очереди и расчётного срока проекта приведена в таблице 12.2-4. </w:t>
      </w:r>
    </w:p>
    <w:p w:rsidR="00916D20" w:rsidRPr="002B3E3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Максимальный тепловой поток на отопление и горячее водоснабжение всей жилищно-коммунальной застройки поселения составит:</w:t>
      </w:r>
    </w:p>
    <w:p w:rsidR="00916D20" w:rsidRPr="002B3E37" w:rsidRDefault="00916D20" w:rsidP="00916D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в период первой очереди проекта 10,07 МВт;</w:t>
      </w:r>
    </w:p>
    <w:p w:rsidR="00916D20" w:rsidRPr="002B3E37" w:rsidRDefault="00916D20" w:rsidP="00916D2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3E37">
        <w:rPr>
          <w:rFonts w:ascii="Times New Roman" w:hAnsi="Times New Roman"/>
          <w:sz w:val="24"/>
          <w:szCs w:val="24"/>
        </w:rPr>
        <w:t>в период расчётного срока проекта 11,99 МВт.</w:t>
      </w:r>
    </w:p>
    <w:p w:rsidR="00916D20" w:rsidRDefault="00916D20" w:rsidP="00916D20">
      <w:pPr>
        <w:spacing w:before="120"/>
        <w:jc w:val="both"/>
      </w:pPr>
    </w:p>
    <w:p w:rsidR="00916D20" w:rsidRPr="00B829E7" w:rsidRDefault="00916D20" w:rsidP="00916D20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B829E7">
        <w:rPr>
          <w:rFonts w:ascii="Times New Roman" w:hAnsi="Times New Roman"/>
          <w:color w:val="000000"/>
          <w:sz w:val="24"/>
          <w:szCs w:val="24"/>
        </w:rPr>
        <w:t>Тепловые нагрузки жилищно-коммунального сектора населённых пунктов МО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Ида</w:t>
      </w:r>
      <w:proofErr w:type="spellEnd"/>
      <w:r w:rsidRPr="00B829E7">
        <w:rPr>
          <w:rFonts w:ascii="Times New Roman" w:hAnsi="Times New Roman"/>
          <w:color w:val="000000"/>
          <w:sz w:val="24"/>
          <w:szCs w:val="24"/>
        </w:rPr>
        <w:t>», (</w:t>
      </w:r>
      <w:proofErr w:type="spellStart"/>
      <w:r w:rsidRPr="00B829E7">
        <w:rPr>
          <w:rFonts w:ascii="Times New Roman" w:hAnsi="Times New Roman"/>
          <w:color w:val="000000"/>
          <w:sz w:val="24"/>
          <w:szCs w:val="24"/>
        </w:rPr>
        <w:t>МВт</w:t>
      </w:r>
      <w:r w:rsidRPr="00B829E7">
        <w:rPr>
          <w:rFonts w:ascii="Times New Roman" w:hAnsi="Times New Roman"/>
          <w:color w:val="000000"/>
          <w:sz w:val="24"/>
          <w:szCs w:val="24"/>
          <w:vertAlign w:val="subscript"/>
        </w:rPr>
        <w:t>т</w:t>
      </w:r>
      <w:proofErr w:type="spellEnd"/>
      <w:r w:rsidRPr="00B829E7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1157" w:type="dxa"/>
        <w:tblInd w:w="-1321" w:type="dxa"/>
        <w:tblLayout w:type="fixed"/>
        <w:tblLook w:val="04A0" w:firstRow="1" w:lastRow="0" w:firstColumn="1" w:lastColumn="0" w:noHBand="0" w:noVBand="1"/>
      </w:tblPr>
      <w:tblGrid>
        <w:gridCol w:w="478"/>
        <w:gridCol w:w="1033"/>
        <w:gridCol w:w="720"/>
        <w:gridCol w:w="576"/>
        <w:gridCol w:w="684"/>
        <w:gridCol w:w="540"/>
        <w:gridCol w:w="900"/>
        <w:gridCol w:w="582"/>
        <w:gridCol w:w="622"/>
        <w:gridCol w:w="720"/>
        <w:gridCol w:w="720"/>
        <w:gridCol w:w="720"/>
        <w:gridCol w:w="646"/>
        <w:gridCol w:w="879"/>
        <w:gridCol w:w="556"/>
        <w:gridCol w:w="781"/>
      </w:tblGrid>
      <w:tr w:rsidR="00916D20" w:rsidRPr="00B829E7" w:rsidTr="006D48D0">
        <w:trPr>
          <w:trHeight w:val="30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left="-9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</w:t>
            </w:r>
            <w:proofErr w:type="gramEnd"/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left="-14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Населенный </w:t>
            </w: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пункт</w:t>
            </w:r>
          </w:p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I очередь</w:t>
            </w:r>
          </w:p>
        </w:tc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Расчетный срок</w:t>
            </w:r>
          </w:p>
        </w:tc>
      </w:tr>
      <w:tr w:rsidR="00916D20" w:rsidRPr="00B829E7" w:rsidTr="006D48D0">
        <w:trPr>
          <w:trHeight w:val="1020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Максимальный тепловой поток</w:t>
            </w:r>
          </w:p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Отопление жилых зданий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left="-5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Отопление общественных зданий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Вентиляция общественных зданий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5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Максимальный тепловой поток</w:t>
            </w:r>
          </w:p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Отопление жилых зданий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Отопление общественных зданий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left="-26" w:right="-3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Вентиляция общественных зданий</w:t>
            </w:r>
          </w:p>
        </w:tc>
      </w:tr>
      <w:tr w:rsidR="00916D20" w:rsidRPr="00B829E7" w:rsidTr="006D48D0">
        <w:trPr>
          <w:trHeight w:val="510"/>
        </w:trPr>
        <w:tc>
          <w:tcPr>
            <w:tcW w:w="4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8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3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8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6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1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1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6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Сущ.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6D20" w:rsidRPr="00B829E7" w:rsidRDefault="00916D20" w:rsidP="00AB36F7">
            <w:pPr>
              <w:ind w:right="-3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Новых</w:t>
            </w:r>
          </w:p>
        </w:tc>
      </w:tr>
      <w:tr w:rsidR="00916D20" w:rsidRPr="00B829E7" w:rsidTr="006D48D0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МО "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Ида</w:t>
            </w: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10,07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6,51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0,91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1,63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0,23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0,65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11,99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6,49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2,31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1,62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0,58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0,65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829E7">
              <w:rPr>
                <w:rFonts w:ascii="Times New Roman" w:hAnsi="Times New Roman"/>
                <w:bCs/>
                <w:sz w:val="16"/>
                <w:szCs w:val="16"/>
              </w:rPr>
              <w:t>0,35</w:t>
            </w:r>
          </w:p>
        </w:tc>
      </w:tr>
      <w:tr w:rsidR="00916D20" w:rsidRPr="00B829E7" w:rsidTr="006D48D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овая Ида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7,36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0,27</w:t>
            </w:r>
          </w:p>
        </w:tc>
      </w:tr>
      <w:tr w:rsidR="00916D20" w:rsidRPr="00B829E7" w:rsidTr="006D48D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Хандагай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Гречёхон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1,18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</w:tr>
      <w:tr w:rsidR="00916D20" w:rsidRPr="00B829E7" w:rsidTr="006D48D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29E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B829E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аглик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0,03</w:t>
            </w:r>
          </w:p>
        </w:tc>
      </w:tr>
      <w:tr w:rsidR="00916D20" w:rsidRPr="00B829E7" w:rsidTr="006D48D0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29E7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B829E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улык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sz w:val="16"/>
                <w:szCs w:val="16"/>
              </w:rPr>
              <w:t>1,02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20" w:rsidRPr="00B829E7" w:rsidRDefault="00916D20" w:rsidP="00AB36F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29E7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</w:tr>
    </w:tbl>
    <w:p w:rsidR="00916D20" w:rsidRPr="00B829E7" w:rsidRDefault="00916D20" w:rsidP="00916D20">
      <w:pPr>
        <w:spacing w:before="240"/>
        <w:rPr>
          <w:rFonts w:ascii="Times New Roman" w:hAnsi="Times New Roman"/>
          <w:color w:val="000000"/>
          <w:sz w:val="16"/>
          <w:szCs w:val="16"/>
        </w:rPr>
      </w:pPr>
    </w:p>
    <w:p w:rsidR="00916D20" w:rsidRPr="002C6C37" w:rsidRDefault="00916D20" w:rsidP="00916D20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829E7">
        <w:rPr>
          <w:rFonts w:ascii="Times New Roman" w:hAnsi="Times New Roman"/>
          <w:b/>
          <w:i/>
          <w:sz w:val="24"/>
          <w:szCs w:val="24"/>
        </w:rPr>
        <w:t>Проектные предложения</w:t>
      </w:r>
      <w:r w:rsidRPr="00B829E7">
        <w:rPr>
          <w:rFonts w:ascii="Times New Roman" w:hAnsi="Times New Roman"/>
          <w:sz w:val="24"/>
          <w:szCs w:val="24"/>
        </w:rPr>
        <w:t>.</w:t>
      </w:r>
    </w:p>
    <w:p w:rsidR="00916D20" w:rsidRPr="00B829E7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Теплоснабжение потребителей поселения намечается в следующих направлениях:</w:t>
      </w:r>
    </w:p>
    <w:p w:rsidR="00916D20" w:rsidRPr="00B829E7" w:rsidRDefault="00916D20" w:rsidP="00916D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реконструкция сетей теплоснабжения по муниципальному образованию, перевод их на новые режимы, внедрение новых материалов и технологий;</w:t>
      </w:r>
    </w:p>
    <w:p w:rsidR="00916D20" w:rsidRPr="00B829E7" w:rsidRDefault="00916D20" w:rsidP="00916D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дальнейшее развитие энергосберегающих программ;</w:t>
      </w:r>
    </w:p>
    <w:p w:rsidR="00916D20" w:rsidRPr="00B829E7" w:rsidRDefault="00916D20" w:rsidP="00916D2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9E7">
        <w:rPr>
          <w:rFonts w:ascii="Times New Roman" w:hAnsi="Times New Roman"/>
          <w:sz w:val="24"/>
          <w:szCs w:val="24"/>
        </w:rPr>
        <w:t>в дальнейшем, при подаче в поселение природного газа, перевод индивидуальных отопительных источников потребителей на газовое топливо;</w:t>
      </w:r>
    </w:p>
    <w:p w:rsidR="00916D20" w:rsidRDefault="00916D20" w:rsidP="00916D20">
      <w:pPr>
        <w:pStyle w:val="af7"/>
      </w:pPr>
    </w:p>
    <w:p w:rsidR="00916D20" w:rsidRPr="00982B2F" w:rsidRDefault="00916D20" w:rsidP="00916D20">
      <w:pPr>
        <w:pStyle w:val="af7"/>
      </w:pPr>
      <w:r w:rsidRPr="00982B2F">
        <w:tab/>
      </w:r>
    </w:p>
    <w:p w:rsidR="00916D20" w:rsidRPr="00212559" w:rsidRDefault="00916D20" w:rsidP="00916D20">
      <w:pPr>
        <w:ind w:right="-185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2.1.1. Программа в сфере тепло - энергоснабжения.</w:t>
      </w:r>
      <w:bookmarkStart w:id="5" w:name="_Toc342642124"/>
      <w:r w:rsidRPr="00212559">
        <w:rPr>
          <w:rFonts w:ascii="Times New Roman" w:hAnsi="Times New Roman"/>
          <w:b/>
          <w:sz w:val="24"/>
          <w:szCs w:val="24"/>
        </w:rPr>
        <w:t xml:space="preserve"> </w:t>
      </w:r>
    </w:p>
    <w:p w:rsidR="00916D20" w:rsidRPr="00212559" w:rsidRDefault="00916D20" w:rsidP="00916D20">
      <w:pPr>
        <w:ind w:right="-185"/>
        <w:rPr>
          <w:rFonts w:ascii="Times New Roman" w:hAnsi="Times New Roman"/>
          <w:b/>
          <w:sz w:val="24"/>
          <w:szCs w:val="24"/>
        </w:rPr>
      </w:pPr>
    </w:p>
    <w:p w:rsidR="00916D20" w:rsidRPr="00212559" w:rsidRDefault="00916D20" w:rsidP="00916D20">
      <w:pPr>
        <w:ind w:right="-185"/>
        <w:rPr>
          <w:rFonts w:ascii="Times New Roman" w:hAnsi="Times New Roman"/>
          <w:b/>
          <w:sz w:val="24"/>
          <w:szCs w:val="24"/>
          <w:u w:val="single"/>
        </w:rPr>
      </w:pPr>
      <w:r w:rsidRPr="00212559">
        <w:rPr>
          <w:rFonts w:ascii="Times New Roman" w:hAnsi="Times New Roman"/>
          <w:b/>
          <w:sz w:val="24"/>
          <w:szCs w:val="24"/>
        </w:rPr>
        <w:t>Электроснабжение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30"/>
        <w:gridCol w:w="1538"/>
        <w:gridCol w:w="1704"/>
        <w:gridCol w:w="1838"/>
        <w:gridCol w:w="2058"/>
      </w:tblGrid>
      <w:tr w:rsidR="00916D20" w:rsidRPr="00F33027" w:rsidTr="00AB36F7">
        <w:trPr>
          <w:trHeight w:val="1152"/>
          <w:tblHeader/>
        </w:trPr>
        <w:tc>
          <w:tcPr>
            <w:tcW w:w="249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916D20" w:rsidRPr="00F33027" w:rsidTr="00AB36F7">
        <w:trPr>
          <w:trHeight w:val="1345"/>
        </w:trPr>
        <w:tc>
          <w:tcPr>
            <w:tcW w:w="249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организация в границах поселения электроснабжения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КТП и </w:t>
            </w:r>
            <w:proofErr w:type="gramStart"/>
            <w:r w:rsidRPr="00F33027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10 кВ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реконструкция по мере износа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 (для КТП)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Согласно СанПиН 2.2.1/2.1.1.1200-03 «Санитарно-защитные зоны и санитарная классификация предприятий, сооружений и иных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объектов» СЗЗ для трансформаторных подстанций не определены. В каждом конкретном случае размер защитной зоны устанавливается отдельно</w:t>
            </w:r>
          </w:p>
        </w:tc>
      </w:tr>
    </w:tbl>
    <w:p w:rsidR="00916D20" w:rsidRPr="00212559" w:rsidRDefault="00916D20" w:rsidP="00916D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342642125"/>
      <w:r w:rsidRPr="00212559">
        <w:rPr>
          <w:rFonts w:ascii="Times New Roman" w:hAnsi="Times New Roman" w:cs="Times New Roman"/>
          <w:sz w:val="24"/>
          <w:szCs w:val="24"/>
        </w:rPr>
        <w:lastRenderedPageBreak/>
        <w:t>Теплоснабжение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376"/>
        <w:gridCol w:w="1614"/>
        <w:gridCol w:w="1677"/>
        <w:gridCol w:w="2435"/>
        <w:gridCol w:w="1966"/>
      </w:tblGrid>
      <w:tr w:rsidR="00916D20" w:rsidRPr="00F33027" w:rsidTr="00AB36F7">
        <w:trPr>
          <w:trHeight w:val="1343"/>
          <w:tblHeader/>
        </w:trPr>
        <w:tc>
          <w:tcPr>
            <w:tcW w:w="220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99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919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711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103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916D20" w:rsidRPr="00F33027" w:rsidTr="00AB36F7">
        <w:trPr>
          <w:trHeight w:val="90"/>
        </w:trPr>
        <w:tc>
          <w:tcPr>
            <w:tcW w:w="220" w:type="pct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0" w:type="pct"/>
            <w:gridSpan w:val="5"/>
            <w:shd w:val="clear" w:color="auto" w:fill="auto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Организация теплоснабжения в границах населенных пунктов поселения</w:t>
            </w:r>
          </w:p>
        </w:tc>
      </w:tr>
      <w:tr w:rsidR="00916D20" w:rsidRPr="00F33027" w:rsidTr="00AB36F7">
        <w:tc>
          <w:tcPr>
            <w:tcW w:w="220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автономные источники тепла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автономные</w:t>
            </w:r>
            <w:proofErr w:type="gram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теплогенераторы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(возможно использование встроенных современных автономных источников тепла (встроенных, пристроенных, крышных), работающих на твердом топливе, газе).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Санитарно-защитные зоны от </w:t>
            </w:r>
            <w:proofErr w:type="gramStart"/>
            <w:r w:rsidRPr="00F33027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proofErr w:type="gram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3027">
              <w:rPr>
                <w:rFonts w:ascii="Times New Roman" w:hAnsi="Times New Roman"/>
                <w:sz w:val="20"/>
                <w:szCs w:val="20"/>
              </w:rPr>
              <w:t>теплогенераторов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(расчетные)</w:t>
            </w:r>
          </w:p>
        </w:tc>
      </w:tr>
    </w:tbl>
    <w:p w:rsidR="00916D20" w:rsidRPr="00212559" w:rsidRDefault="00916D20" w:rsidP="00916D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332987386"/>
      <w:bookmarkStart w:id="8" w:name="_Toc332990343"/>
      <w:bookmarkStart w:id="9" w:name="_Toc332992364"/>
      <w:bookmarkStart w:id="10" w:name="_Toc342642126"/>
      <w:r w:rsidRPr="00212559">
        <w:rPr>
          <w:rFonts w:ascii="Times New Roman" w:hAnsi="Times New Roman" w:cs="Times New Roman"/>
          <w:sz w:val="24"/>
          <w:szCs w:val="24"/>
        </w:rPr>
        <w:t>Газоснабжение</w:t>
      </w:r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353"/>
        <w:gridCol w:w="2070"/>
        <w:gridCol w:w="2009"/>
        <w:gridCol w:w="2034"/>
        <w:gridCol w:w="1631"/>
      </w:tblGrid>
      <w:tr w:rsidR="00916D20" w:rsidRPr="00F33027" w:rsidTr="00AB36F7">
        <w:trPr>
          <w:trHeight w:val="1152"/>
        </w:trPr>
        <w:tc>
          <w:tcPr>
            <w:tcW w:w="182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(для нелинейных </w:t>
            </w:r>
            <w:r w:rsidRPr="00F33027">
              <w:rPr>
                <w:rFonts w:ascii="Times New Roman" w:hAnsi="Times New Roman"/>
                <w:sz w:val="20"/>
                <w:szCs w:val="20"/>
              </w:rPr>
              <w:lastRenderedPageBreak/>
              <w:t>объектов)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характеристика зон с особыми условиями использования, </w:t>
            </w:r>
            <w:r w:rsidRPr="00F330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установленных в связи с размещением объекта</w:t>
            </w:r>
          </w:p>
        </w:tc>
      </w:tr>
      <w:tr w:rsidR="00916D20" w:rsidRPr="00F33027" w:rsidTr="00AB36F7">
        <w:trPr>
          <w:trHeight w:val="211"/>
        </w:trPr>
        <w:tc>
          <w:tcPr>
            <w:tcW w:w="182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8" w:type="pct"/>
            <w:gridSpan w:val="5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33027"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916D20" w:rsidRPr="00F33027" w:rsidTr="00AB36F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Организация газоснабжения в границах </w:t>
            </w:r>
            <w:proofErr w:type="spellStart"/>
            <w:proofErr w:type="gramStart"/>
            <w:r w:rsidRPr="00F33027">
              <w:rPr>
                <w:rFonts w:ascii="Times New Roman" w:hAnsi="Times New Roman"/>
                <w:sz w:val="20"/>
                <w:szCs w:val="20"/>
              </w:rPr>
              <w:t>насе</w:t>
            </w:r>
            <w:proofErr w:type="spellEnd"/>
            <w:r w:rsidRPr="00F33027">
              <w:rPr>
                <w:rFonts w:ascii="Times New Roman" w:hAnsi="Times New Roman"/>
                <w:sz w:val="20"/>
                <w:szCs w:val="20"/>
              </w:rPr>
              <w:t>-ленных</w:t>
            </w:r>
            <w:proofErr w:type="gramEnd"/>
            <w:r w:rsidRPr="00F33027">
              <w:rPr>
                <w:rFonts w:ascii="Times New Roman" w:hAnsi="Times New Roman"/>
                <w:sz w:val="20"/>
                <w:szCs w:val="20"/>
              </w:rPr>
              <w:t xml:space="preserve"> пунктов поселения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Газораспределительный пункт 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Строительство.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Прохождение и протяжённость газораспределительной сети, количество и тип газорегуляторной установки должны быть уточнены в проекте газоснабжения и газификации поселения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зона инженерной инфраструктуры</w:t>
            </w:r>
          </w:p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(для газораспределительных пунктов)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916D20" w:rsidRPr="00F33027" w:rsidRDefault="00916D20" w:rsidP="00AB36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охранные зоны:</w:t>
            </w:r>
          </w:p>
          <w:p w:rsidR="00916D20" w:rsidRPr="00F33027" w:rsidRDefault="00916D20" w:rsidP="00916D20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газопроводов от 2 до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6D20" w:rsidRPr="00F33027" w:rsidRDefault="00916D20" w:rsidP="00916D20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отдельно стоящих газорегуляторных пунктов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10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от границ объекта;</w:t>
            </w:r>
          </w:p>
          <w:p w:rsidR="00916D20" w:rsidRPr="00F33027" w:rsidRDefault="00916D20" w:rsidP="00916D20">
            <w:pPr>
              <w:numPr>
                <w:ilvl w:val="0"/>
                <w:numId w:val="23"/>
              </w:numPr>
              <w:tabs>
                <w:tab w:val="clear" w:pos="720"/>
                <w:tab w:val="num" w:pos="396"/>
              </w:tabs>
              <w:spacing w:after="0" w:line="240" w:lineRule="auto"/>
              <w:ind w:left="3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 xml:space="preserve">трасс межпоселковых газопроводов, проходящих по лесам и древесно - кустарниковой растительности, - в виде просек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6 метров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, по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F33027">
                <w:rPr>
                  <w:rFonts w:ascii="Times New Roman" w:hAnsi="Times New Roman"/>
                  <w:sz w:val="20"/>
                  <w:szCs w:val="20"/>
                </w:rPr>
                <w:t>3 метра</w:t>
              </w:r>
            </w:smartTag>
            <w:r w:rsidRPr="00F33027">
              <w:rPr>
                <w:rFonts w:ascii="Times New Roman" w:hAnsi="Times New Roman"/>
                <w:sz w:val="20"/>
                <w:szCs w:val="20"/>
              </w:rPr>
              <w:t xml:space="preserve"> с каждой стороны газопровода.</w:t>
            </w:r>
          </w:p>
        </w:tc>
      </w:tr>
      <w:tr w:rsidR="00916D20" w:rsidRPr="00F33027" w:rsidTr="00AB36F7">
        <w:trPr>
          <w:trHeight w:val="1345"/>
        </w:trPr>
        <w:tc>
          <w:tcPr>
            <w:tcW w:w="182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D20" w:rsidRPr="00F33027" w:rsidTr="00AB36F7">
        <w:trPr>
          <w:trHeight w:val="774"/>
        </w:trPr>
        <w:tc>
          <w:tcPr>
            <w:tcW w:w="182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F33027"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79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916D20" w:rsidRPr="00F33027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6D20" w:rsidRDefault="00916D20" w:rsidP="00916D20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6D20" w:rsidRDefault="00916D20" w:rsidP="00916D20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6D20" w:rsidRPr="00212559" w:rsidRDefault="00916D20" w:rsidP="00916D20">
      <w:pPr>
        <w:pStyle w:val="2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559"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916D20" w:rsidRPr="00894682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4682">
        <w:rPr>
          <w:rFonts w:ascii="Times New Roman" w:hAnsi="Times New Roman"/>
          <w:b/>
          <w:sz w:val="24"/>
          <w:szCs w:val="24"/>
        </w:rPr>
        <w:t>Существующее положение</w:t>
      </w:r>
    </w:p>
    <w:p w:rsidR="00916D20" w:rsidRPr="00894682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В настоящее в</w:t>
      </w:r>
      <w:r>
        <w:rPr>
          <w:rFonts w:ascii="Times New Roman" w:hAnsi="Times New Roman"/>
          <w:sz w:val="24"/>
          <w:szCs w:val="24"/>
        </w:rPr>
        <w:t>ремя  в населенных пунктах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894682">
        <w:rPr>
          <w:rFonts w:ascii="Times New Roman" w:hAnsi="Times New Roman"/>
          <w:sz w:val="24"/>
          <w:szCs w:val="24"/>
        </w:rPr>
        <w:t xml:space="preserve">» хозяйственно-питьевое водоснабжение осуществляется, в основном, децентрализовано. </w:t>
      </w:r>
    </w:p>
    <w:p w:rsidR="00916D20" w:rsidRPr="00894682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Согласно предоставленных данных Администрацией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894682">
        <w:rPr>
          <w:rFonts w:ascii="Times New Roman" w:hAnsi="Times New Roman"/>
          <w:sz w:val="24"/>
          <w:szCs w:val="24"/>
        </w:rPr>
        <w:t xml:space="preserve">» перечень сооружений водопроводного хозяйства представлен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894682">
        <w:rPr>
          <w:rFonts w:ascii="Times New Roman" w:hAnsi="Times New Roman"/>
          <w:sz w:val="24"/>
          <w:szCs w:val="24"/>
        </w:rPr>
        <w:t>таблице</w:t>
      </w:r>
      <w:r>
        <w:rPr>
          <w:rFonts w:ascii="Times New Roman" w:hAnsi="Times New Roman"/>
          <w:sz w:val="24"/>
          <w:szCs w:val="24"/>
        </w:rPr>
        <w:t>.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D20" w:rsidRPr="00894682" w:rsidRDefault="00916D20" w:rsidP="00916D20">
      <w:pPr>
        <w:tabs>
          <w:tab w:val="left" w:pos="284"/>
        </w:tabs>
        <w:ind w:left="-567" w:firstLine="567"/>
        <w:rPr>
          <w:rFonts w:ascii="Times New Roman" w:hAnsi="Times New Roman"/>
          <w:sz w:val="24"/>
          <w:szCs w:val="24"/>
        </w:rPr>
      </w:pPr>
      <w:r w:rsidRPr="00894682">
        <w:rPr>
          <w:rFonts w:ascii="Times New Roman" w:hAnsi="Times New Roman"/>
          <w:sz w:val="24"/>
          <w:szCs w:val="24"/>
        </w:rPr>
        <w:t>Характеристика сооружений водоснабжения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894682">
        <w:rPr>
          <w:rFonts w:ascii="Times New Roman" w:hAnsi="Times New Roman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535"/>
        <w:gridCol w:w="2017"/>
        <w:gridCol w:w="708"/>
        <w:gridCol w:w="1367"/>
        <w:gridCol w:w="2064"/>
        <w:gridCol w:w="1331"/>
      </w:tblGrid>
      <w:tr w:rsidR="00916D20" w:rsidRPr="00894682" w:rsidTr="00AB36F7">
        <w:trPr>
          <w:trHeight w:val="571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042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41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0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Проектная мощность, м</w:t>
            </w:r>
            <w:r w:rsidRPr="00894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897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Фактическое водопотребление, м</w:t>
            </w:r>
            <w:r w:rsidRPr="008946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4682">
              <w:rPr>
                <w:rFonts w:ascii="Times New Roman" w:hAnsi="Times New Roman"/>
                <w:b/>
                <w:sz w:val="24"/>
                <w:szCs w:val="24"/>
              </w:rPr>
              <w:t>Вид источника</w:t>
            </w:r>
          </w:p>
        </w:tc>
      </w:tr>
      <w:tr w:rsidR="00916D20" w:rsidRPr="00894682" w:rsidTr="00AB36F7">
        <w:trPr>
          <w:trHeight w:val="436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pStyle w:val="afd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овая Ида</w:t>
            </w:r>
          </w:p>
        </w:tc>
        <w:tc>
          <w:tcPr>
            <w:tcW w:w="1042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r>
              <w:rPr>
                <w:rFonts w:ascii="Times New Roman" w:hAnsi="Times New Roman"/>
                <w:sz w:val="24"/>
                <w:szCs w:val="24"/>
              </w:rPr>
              <w:t>Новая Ида</w:t>
            </w:r>
            <w:r w:rsidRPr="0089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5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916D20" w:rsidRPr="00894682" w:rsidTr="00AB36F7">
        <w:trPr>
          <w:trHeight w:val="317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pStyle w:val="afd"/>
              <w:jc w:val="both"/>
              <w:rPr>
                <w:sz w:val="24"/>
              </w:rPr>
            </w:pPr>
            <w:proofErr w:type="spellStart"/>
            <w:r w:rsidRPr="00894682">
              <w:rPr>
                <w:sz w:val="24"/>
              </w:rPr>
              <w:t>д</w:t>
            </w:r>
            <w:proofErr w:type="gramStart"/>
            <w:r w:rsidRPr="00894682">
              <w:rPr>
                <w:sz w:val="24"/>
              </w:rPr>
              <w:t>.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андагай</w:t>
            </w:r>
            <w:proofErr w:type="spellEnd"/>
          </w:p>
        </w:tc>
        <w:tc>
          <w:tcPr>
            <w:tcW w:w="1042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68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916D20" w:rsidRPr="00894682" w:rsidTr="00AB36F7">
        <w:trPr>
          <w:trHeight w:val="290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pStyle w:val="afd"/>
              <w:jc w:val="both"/>
              <w:rPr>
                <w:sz w:val="24"/>
              </w:rPr>
            </w:pPr>
            <w:r w:rsidRPr="00894682"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Гречехон</w:t>
            </w:r>
            <w:proofErr w:type="spellEnd"/>
          </w:p>
        </w:tc>
        <w:tc>
          <w:tcPr>
            <w:tcW w:w="1042" w:type="pct"/>
          </w:tcPr>
          <w:p w:rsidR="00916D20" w:rsidRPr="00894682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946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916D20" w:rsidRPr="00894682" w:rsidTr="00AB36F7">
        <w:trPr>
          <w:trHeight w:val="281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pStyle w:val="afd"/>
              <w:jc w:val="both"/>
              <w:rPr>
                <w:sz w:val="24"/>
              </w:rPr>
            </w:pPr>
            <w:proofErr w:type="spellStart"/>
            <w:r w:rsidRPr="00894682">
              <w:rPr>
                <w:sz w:val="24"/>
              </w:rPr>
              <w:t>д</w:t>
            </w:r>
            <w:proofErr w:type="gramStart"/>
            <w:r w:rsidRPr="00894682">
              <w:rPr>
                <w:sz w:val="24"/>
              </w:rPr>
              <w:t>.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аглик</w:t>
            </w:r>
            <w:proofErr w:type="spellEnd"/>
          </w:p>
        </w:tc>
        <w:tc>
          <w:tcPr>
            <w:tcW w:w="1042" w:type="pct"/>
          </w:tcPr>
          <w:p w:rsidR="00916D20" w:rsidRPr="00894682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7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9468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94682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  <w:tr w:rsidR="00916D20" w:rsidRPr="00894682" w:rsidTr="00AB36F7">
        <w:trPr>
          <w:trHeight w:val="281"/>
        </w:trPr>
        <w:tc>
          <w:tcPr>
            <w:tcW w:w="305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3" w:type="pct"/>
          </w:tcPr>
          <w:p w:rsidR="00916D20" w:rsidRPr="00894682" w:rsidRDefault="00916D20" w:rsidP="00AB36F7">
            <w:pPr>
              <w:pStyle w:val="afd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Булык</w:t>
            </w:r>
            <w:proofErr w:type="spellEnd"/>
          </w:p>
        </w:tc>
        <w:tc>
          <w:tcPr>
            <w:tcW w:w="1042" w:type="pct"/>
          </w:tcPr>
          <w:p w:rsidR="00916D20" w:rsidRPr="00894682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415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7" w:type="pct"/>
            <w:vAlign w:val="center"/>
          </w:tcPr>
          <w:p w:rsidR="00916D20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9" w:type="pct"/>
          </w:tcPr>
          <w:p w:rsidR="00916D20" w:rsidRPr="00894682" w:rsidRDefault="00916D20" w:rsidP="00AB36F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</w:tr>
    </w:tbl>
    <w:p w:rsidR="00916D20" w:rsidRPr="00894682" w:rsidRDefault="00916D20" w:rsidP="00916D20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4"/>
          <w:szCs w:val="24"/>
          <w:lang w:val="ru-RU"/>
        </w:rPr>
      </w:pPr>
    </w:p>
    <w:p w:rsidR="00916D20" w:rsidRPr="00894682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D20" w:rsidRPr="00DA6AD1" w:rsidRDefault="00916D20" w:rsidP="00916D20">
      <w:pPr>
        <w:ind w:left="-567" w:firstLine="567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DA6AD1">
        <w:rPr>
          <w:rFonts w:ascii="Times New Roman" w:hAnsi="Times New Roman"/>
          <w:sz w:val="24"/>
          <w:szCs w:val="24"/>
        </w:rPr>
        <w:t>Протоколы исследования питьевой воды на качество не получены.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Общая </w:t>
      </w:r>
      <w:r>
        <w:rPr>
          <w:rFonts w:ascii="Times New Roman" w:hAnsi="Times New Roman"/>
          <w:sz w:val="24"/>
          <w:szCs w:val="24"/>
        </w:rPr>
        <w:t>производительность составляет  900</w:t>
      </w:r>
      <w:r w:rsidRPr="00DA6AD1">
        <w:rPr>
          <w:rFonts w:ascii="Times New Roman" w:hAnsi="Times New Roman"/>
          <w:sz w:val="24"/>
          <w:szCs w:val="24"/>
        </w:rPr>
        <w:t xml:space="preserve"> м</w:t>
      </w:r>
      <w:r w:rsidRPr="00DA6AD1">
        <w:rPr>
          <w:rFonts w:ascii="Times New Roman" w:hAnsi="Times New Roman"/>
          <w:sz w:val="24"/>
          <w:szCs w:val="24"/>
          <w:vertAlign w:val="superscript"/>
        </w:rPr>
        <w:t>3</w:t>
      </w:r>
      <w:r w:rsidRPr="00DA6AD1">
        <w:rPr>
          <w:rFonts w:ascii="Times New Roman" w:hAnsi="Times New Roman"/>
          <w:sz w:val="24"/>
          <w:szCs w:val="24"/>
        </w:rPr>
        <w:t>/</w:t>
      </w:r>
      <w:proofErr w:type="spellStart"/>
      <w:r w:rsidRPr="00DA6AD1">
        <w:rPr>
          <w:rFonts w:ascii="Times New Roman" w:hAnsi="Times New Roman"/>
          <w:sz w:val="24"/>
          <w:szCs w:val="24"/>
        </w:rPr>
        <w:t>сут</w:t>
      </w:r>
      <w:proofErr w:type="spellEnd"/>
      <w:r w:rsidRPr="00DA6AD1">
        <w:rPr>
          <w:rFonts w:ascii="Times New Roman" w:hAnsi="Times New Roman"/>
          <w:sz w:val="24"/>
          <w:szCs w:val="24"/>
        </w:rPr>
        <w:t>. Общее водопотребление –5</w:t>
      </w:r>
      <w:r>
        <w:rPr>
          <w:rFonts w:ascii="Times New Roman" w:hAnsi="Times New Roman"/>
          <w:sz w:val="24"/>
          <w:szCs w:val="24"/>
        </w:rPr>
        <w:t>0</w:t>
      </w:r>
      <w:r w:rsidRPr="00DA6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DA6AD1">
        <w:rPr>
          <w:rFonts w:ascii="Times New Roman" w:hAnsi="Times New Roman"/>
          <w:sz w:val="24"/>
          <w:szCs w:val="24"/>
        </w:rPr>
        <w:t>м</w:t>
      </w:r>
      <w:r w:rsidRPr="00DA6AD1">
        <w:rPr>
          <w:rFonts w:ascii="Times New Roman" w:hAnsi="Times New Roman"/>
          <w:sz w:val="24"/>
          <w:szCs w:val="24"/>
          <w:vertAlign w:val="superscript"/>
        </w:rPr>
        <w:t>3</w:t>
      </w:r>
      <w:r w:rsidRPr="00DA6AD1">
        <w:rPr>
          <w:rFonts w:ascii="Times New Roman" w:hAnsi="Times New Roman"/>
          <w:sz w:val="24"/>
          <w:szCs w:val="24"/>
        </w:rPr>
        <w:t>/</w:t>
      </w:r>
      <w:proofErr w:type="spellStart"/>
      <w:r w:rsidRPr="00DA6AD1">
        <w:rPr>
          <w:rFonts w:ascii="Times New Roman" w:hAnsi="Times New Roman"/>
          <w:sz w:val="24"/>
          <w:szCs w:val="24"/>
        </w:rPr>
        <w:t>сут</w:t>
      </w:r>
      <w:proofErr w:type="spellEnd"/>
      <w:r w:rsidRPr="00DA6AD1">
        <w:rPr>
          <w:rFonts w:ascii="Times New Roman" w:hAnsi="Times New Roman"/>
          <w:sz w:val="24"/>
          <w:szCs w:val="24"/>
        </w:rPr>
        <w:t xml:space="preserve">. 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В системе водоснабжения эксплуатируется водонапорные </w:t>
      </w:r>
      <w:r>
        <w:rPr>
          <w:rFonts w:ascii="Times New Roman" w:hAnsi="Times New Roman"/>
          <w:sz w:val="24"/>
          <w:szCs w:val="24"/>
        </w:rPr>
        <w:t xml:space="preserve">башни. Башни находится в </w:t>
      </w:r>
      <w:r w:rsidRPr="00DA6AD1">
        <w:rPr>
          <w:rFonts w:ascii="Times New Roman" w:hAnsi="Times New Roman"/>
          <w:sz w:val="24"/>
          <w:szCs w:val="24"/>
        </w:rPr>
        <w:t>удовлетворительном состоянии.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Водоочистных сооружений на водозаборах нет. Учет водопотребления и  наличие измерительных приборов отсутствует. </w:t>
      </w:r>
    </w:p>
    <w:p w:rsidR="00916D20" w:rsidRPr="00DA6AD1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Программы по развитию систем хозяйственно-питьевого водоснабжения и водоотведения в настоящее время нет.</w:t>
      </w:r>
    </w:p>
    <w:p w:rsidR="00916D20" w:rsidRPr="00DA6AD1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В целевых программах «Питьевая вода» и «Чистая вода» администрация  МО «</w:t>
      </w:r>
      <w:r>
        <w:rPr>
          <w:rFonts w:ascii="Times New Roman" w:hAnsi="Times New Roman"/>
          <w:sz w:val="24"/>
          <w:szCs w:val="24"/>
        </w:rPr>
        <w:t xml:space="preserve">Новая </w:t>
      </w:r>
      <w:proofErr w:type="gramStart"/>
      <w:r>
        <w:rPr>
          <w:rFonts w:ascii="Times New Roman" w:hAnsi="Times New Roman"/>
          <w:sz w:val="24"/>
          <w:szCs w:val="24"/>
        </w:rPr>
        <w:t>Ида</w:t>
      </w:r>
      <w:r w:rsidRPr="00DA6AD1">
        <w:rPr>
          <w:rFonts w:ascii="Times New Roman" w:hAnsi="Times New Roman"/>
          <w:sz w:val="24"/>
          <w:szCs w:val="24"/>
        </w:rPr>
        <w:t>»  не</w:t>
      </w:r>
      <w:proofErr w:type="gramEnd"/>
      <w:r w:rsidRPr="00DA6AD1">
        <w:rPr>
          <w:rFonts w:ascii="Times New Roman" w:hAnsi="Times New Roman"/>
          <w:sz w:val="24"/>
          <w:szCs w:val="24"/>
        </w:rPr>
        <w:t xml:space="preserve"> участвует. 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Часть население усадебной застройки пользуется водой из шахтных  колодцев</w:t>
      </w:r>
      <w:r>
        <w:rPr>
          <w:rFonts w:ascii="Times New Roman" w:hAnsi="Times New Roman"/>
          <w:sz w:val="24"/>
          <w:szCs w:val="24"/>
        </w:rPr>
        <w:t>, и своих скважин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Износ сооружений </w:t>
      </w:r>
      <w:r>
        <w:rPr>
          <w:rFonts w:ascii="Times New Roman" w:hAnsi="Times New Roman"/>
          <w:sz w:val="24"/>
          <w:szCs w:val="24"/>
        </w:rPr>
        <w:t>водопровода составляет порядка 3</w:t>
      </w:r>
      <w:r w:rsidRPr="00DA6AD1">
        <w:rPr>
          <w:rFonts w:ascii="Times New Roman" w:hAnsi="Times New Roman"/>
          <w:sz w:val="24"/>
          <w:szCs w:val="24"/>
        </w:rPr>
        <w:t xml:space="preserve">5%. Все скважины </w:t>
      </w:r>
      <w:r>
        <w:rPr>
          <w:rFonts w:ascii="Times New Roman" w:hAnsi="Times New Roman"/>
          <w:sz w:val="24"/>
          <w:szCs w:val="24"/>
        </w:rPr>
        <w:t xml:space="preserve">находятся в </w:t>
      </w:r>
      <w:r w:rsidRPr="00DA6AD1">
        <w:rPr>
          <w:rFonts w:ascii="Times New Roman" w:hAnsi="Times New Roman"/>
          <w:sz w:val="24"/>
          <w:szCs w:val="24"/>
        </w:rPr>
        <w:t xml:space="preserve">удовлетворительном состоянии. Население 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 w:rsidRPr="00DA6AD1">
        <w:rPr>
          <w:rFonts w:ascii="Times New Roman" w:hAnsi="Times New Roman"/>
          <w:sz w:val="24"/>
          <w:szCs w:val="24"/>
        </w:rPr>
        <w:t>испытывает</w:t>
      </w:r>
      <w:proofErr w:type="spellEnd"/>
      <w:r w:rsidRPr="00DA6AD1">
        <w:rPr>
          <w:rFonts w:ascii="Times New Roman" w:hAnsi="Times New Roman"/>
          <w:sz w:val="24"/>
          <w:szCs w:val="24"/>
        </w:rPr>
        <w:t xml:space="preserve"> дефицит в воде, особенно в летний период года.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916D20" w:rsidRPr="00110B29" w:rsidRDefault="00916D20" w:rsidP="00916D20">
      <w:pPr>
        <w:pStyle w:val="aff"/>
        <w:spacing w:after="0" w:line="240" w:lineRule="auto"/>
        <w:ind w:left="0" w:right="-1" w:firstLine="709"/>
        <w:jc w:val="both"/>
        <w:rPr>
          <w:b/>
          <w:sz w:val="24"/>
          <w:szCs w:val="28"/>
          <w:lang w:val="ru-RU"/>
        </w:rPr>
      </w:pPr>
      <w:r w:rsidRPr="00110B29">
        <w:rPr>
          <w:b/>
          <w:sz w:val="24"/>
          <w:szCs w:val="28"/>
          <w:lang w:val="ru-RU"/>
        </w:rPr>
        <w:t>Проектные предложения</w:t>
      </w:r>
    </w:p>
    <w:p w:rsidR="00916D20" w:rsidRPr="00370D51" w:rsidRDefault="00916D20" w:rsidP="00916D20">
      <w:pPr>
        <w:pStyle w:val="aff"/>
        <w:spacing w:after="0" w:line="240" w:lineRule="auto"/>
        <w:ind w:left="0" w:right="-1" w:firstLine="709"/>
        <w:jc w:val="both"/>
        <w:rPr>
          <w:b/>
          <w:i w:val="0"/>
          <w:sz w:val="24"/>
          <w:szCs w:val="28"/>
          <w:lang w:val="ru-RU"/>
        </w:rPr>
      </w:pPr>
      <w:r w:rsidRPr="00370D51">
        <w:rPr>
          <w:b/>
          <w:i w:val="0"/>
          <w:sz w:val="24"/>
          <w:szCs w:val="28"/>
          <w:lang w:val="ru-RU"/>
        </w:rPr>
        <w:t>Нормы водопотреб</w:t>
      </w:r>
      <w:r>
        <w:rPr>
          <w:b/>
          <w:i w:val="0"/>
          <w:sz w:val="24"/>
          <w:szCs w:val="28"/>
          <w:lang w:val="ru-RU"/>
        </w:rPr>
        <w:t>ления  и расчетные расходы воды</w:t>
      </w:r>
    </w:p>
    <w:p w:rsidR="00916D20" w:rsidRPr="00063AEB" w:rsidRDefault="00916D20" w:rsidP="00916D20">
      <w:pPr>
        <w:pStyle w:val="aff"/>
        <w:spacing w:after="0" w:line="240" w:lineRule="auto"/>
        <w:ind w:left="0" w:right="-1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Нормы среднесуточного водопотребления населением приняты в соответствии с </w:t>
      </w:r>
      <w:r w:rsidRPr="004A5B65">
        <w:rPr>
          <w:i w:val="0"/>
          <w:sz w:val="24"/>
          <w:szCs w:val="28"/>
          <w:lang w:val="ru-RU"/>
        </w:rPr>
        <w:t xml:space="preserve">СП 31.13330.2012 </w:t>
      </w:r>
      <w:r>
        <w:rPr>
          <w:i w:val="0"/>
          <w:sz w:val="24"/>
          <w:szCs w:val="28"/>
          <w:lang w:val="ru-RU"/>
        </w:rPr>
        <w:t>«</w:t>
      </w:r>
      <w:r w:rsidRPr="004A5B65">
        <w:rPr>
          <w:i w:val="0"/>
          <w:sz w:val="24"/>
          <w:szCs w:val="28"/>
          <w:lang w:val="ru-RU"/>
        </w:rPr>
        <w:t>Водоснабжение. Наружные сети и сооружения</w:t>
      </w:r>
      <w:r>
        <w:rPr>
          <w:i w:val="0"/>
          <w:sz w:val="24"/>
          <w:szCs w:val="28"/>
          <w:lang w:val="ru-RU"/>
        </w:rPr>
        <w:t>»</w:t>
      </w:r>
      <w:r w:rsidRPr="00370D51">
        <w:rPr>
          <w:i w:val="0"/>
          <w:sz w:val="24"/>
          <w:szCs w:val="28"/>
          <w:lang w:val="ru-RU"/>
        </w:rPr>
        <w:t xml:space="preserve">, в зависимости от степени благоустройства зданий. </w:t>
      </w:r>
      <w:r>
        <w:rPr>
          <w:i w:val="0"/>
          <w:sz w:val="24"/>
          <w:szCs w:val="28"/>
          <w:lang w:val="ru-RU"/>
        </w:rPr>
        <w:t>Также</w:t>
      </w:r>
      <w:r w:rsidRPr="00370D51">
        <w:rPr>
          <w:i w:val="0"/>
          <w:sz w:val="24"/>
          <w:szCs w:val="28"/>
          <w:lang w:val="ru-RU"/>
        </w:rPr>
        <w:t xml:space="preserve"> дополнительно учитывается расход воды на полив улиц и зеленых насаждений, неучтенные расходы. </w:t>
      </w:r>
    </w:p>
    <w:p w:rsidR="00916D20" w:rsidRDefault="00916D20" w:rsidP="00916D20">
      <w:pPr>
        <w:pStyle w:val="aff"/>
        <w:spacing w:after="0" w:line="240" w:lineRule="auto"/>
        <w:ind w:left="0" w:right="-1" w:firstLine="709"/>
        <w:jc w:val="both"/>
        <w:rPr>
          <w:i w:val="0"/>
          <w:iCs w:val="0"/>
          <w:sz w:val="24"/>
          <w:szCs w:val="24"/>
          <w:lang w:val="ru-RU" w:eastAsia="ru-RU" w:bidi="ar-SA"/>
        </w:rPr>
      </w:pPr>
      <w:r w:rsidRPr="00AB0F92">
        <w:rPr>
          <w:i w:val="0"/>
          <w:iCs w:val="0"/>
          <w:sz w:val="24"/>
          <w:szCs w:val="24"/>
          <w:lang w:val="ru-RU" w:eastAsia="ru-RU" w:bidi="ar-SA"/>
        </w:rPr>
        <w:lastRenderedPageBreak/>
        <w:t>Количество воды на нужды учреждений, организаций и пре</w:t>
      </w:r>
      <w:r>
        <w:rPr>
          <w:i w:val="0"/>
          <w:iCs w:val="0"/>
          <w:sz w:val="24"/>
          <w:szCs w:val="24"/>
          <w:lang w:val="ru-RU" w:eastAsia="ru-RU" w:bidi="ar-SA"/>
        </w:rPr>
        <w:t>дприятий социально-гарантирован</w:t>
      </w:r>
      <w:r w:rsidRPr="00AB0F92">
        <w:rPr>
          <w:i w:val="0"/>
          <w:iCs w:val="0"/>
          <w:sz w:val="24"/>
          <w:szCs w:val="24"/>
          <w:lang w:val="ru-RU" w:eastAsia="ru-RU" w:bidi="ar-SA"/>
        </w:rPr>
        <w:t>ного обслуживания, а также неучтенные расходы приняты дополнительно в размере от 10 % суммарного расхода воды на питьевые и хозяйственные нужды населения.</w:t>
      </w:r>
    </w:p>
    <w:p w:rsidR="00916D20" w:rsidRPr="00370D51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Согласно </w:t>
      </w:r>
      <w:r>
        <w:rPr>
          <w:i w:val="0"/>
          <w:sz w:val="24"/>
          <w:szCs w:val="28"/>
          <w:lang w:val="ru-RU"/>
        </w:rPr>
        <w:t xml:space="preserve">СП 31.13330.2012, </w:t>
      </w:r>
      <w:r w:rsidRPr="00370D51">
        <w:rPr>
          <w:i w:val="0"/>
          <w:sz w:val="24"/>
          <w:szCs w:val="28"/>
          <w:lang w:val="ru-RU"/>
        </w:rPr>
        <w:t>, удельное среднесуточное за поливочный сезон потребление воды на поливку (проездов, зеленых насаждений) принимаем не более 70 л/</w:t>
      </w:r>
      <w:proofErr w:type="spellStart"/>
      <w:r w:rsidRPr="00370D51">
        <w:rPr>
          <w:i w:val="0"/>
          <w:sz w:val="24"/>
          <w:szCs w:val="28"/>
          <w:lang w:val="ru-RU"/>
        </w:rPr>
        <w:t>сут</w:t>
      </w:r>
      <w:proofErr w:type="spellEnd"/>
      <w:r w:rsidRPr="00370D51">
        <w:rPr>
          <w:i w:val="0"/>
          <w:sz w:val="24"/>
          <w:szCs w:val="28"/>
          <w:lang w:val="ru-RU"/>
        </w:rPr>
        <w:t>. на одного жителя. В целях экономии подземного запаса вод и средств на очистку воды проектом предусматривается расход на полив проездов, зеленых насаждений 30 % из общего водопровода, остальные 70 % из поверхностных источников (</w:t>
      </w:r>
      <w:r>
        <w:rPr>
          <w:i w:val="0"/>
          <w:sz w:val="24"/>
          <w:szCs w:val="28"/>
          <w:lang w:val="ru-RU"/>
        </w:rPr>
        <w:t>р. Ида</w:t>
      </w:r>
      <w:r w:rsidRPr="00370D51">
        <w:rPr>
          <w:i w:val="0"/>
          <w:sz w:val="24"/>
          <w:szCs w:val="28"/>
          <w:lang w:val="ru-RU"/>
        </w:rPr>
        <w:t>).</w:t>
      </w:r>
    </w:p>
    <w:p w:rsidR="00916D20" w:rsidRPr="00370D51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 xml:space="preserve">Расход воды на наружное пожаротушение и расчетное количество пожаров приняты в соответствии с   </w:t>
      </w:r>
      <w:r>
        <w:rPr>
          <w:i w:val="0"/>
          <w:sz w:val="24"/>
          <w:szCs w:val="28"/>
          <w:lang w:val="ru-RU"/>
        </w:rPr>
        <w:t xml:space="preserve">СП 31.13330.2012 </w:t>
      </w:r>
      <w:r w:rsidRPr="00370D51">
        <w:rPr>
          <w:i w:val="0"/>
          <w:sz w:val="24"/>
          <w:szCs w:val="28"/>
          <w:lang w:val="ru-RU"/>
        </w:rPr>
        <w:t xml:space="preserve"> по табл.5 и составляют 1 пожар с расходом по </w:t>
      </w:r>
      <w:r>
        <w:rPr>
          <w:i w:val="0"/>
          <w:sz w:val="24"/>
          <w:szCs w:val="28"/>
          <w:lang w:val="ru-RU"/>
        </w:rPr>
        <w:t>10</w:t>
      </w:r>
      <w:r w:rsidRPr="00370D51">
        <w:rPr>
          <w:i w:val="0"/>
          <w:sz w:val="24"/>
          <w:szCs w:val="28"/>
          <w:lang w:val="ru-RU"/>
        </w:rPr>
        <w:t xml:space="preserve"> л/</w:t>
      </w:r>
      <w:proofErr w:type="gramStart"/>
      <w:r w:rsidRPr="00370D51">
        <w:rPr>
          <w:i w:val="0"/>
          <w:sz w:val="24"/>
          <w:szCs w:val="28"/>
          <w:lang w:val="ru-RU"/>
        </w:rPr>
        <w:t>с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proofErr w:type="gramStart"/>
      <w:r w:rsidRPr="00370D51">
        <w:rPr>
          <w:i w:val="0"/>
          <w:sz w:val="24"/>
          <w:szCs w:val="28"/>
          <w:lang w:val="ru-RU"/>
        </w:rPr>
        <w:t>на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r>
        <w:rPr>
          <w:i w:val="0"/>
          <w:sz w:val="24"/>
          <w:szCs w:val="28"/>
          <w:lang w:val="ru-RU"/>
        </w:rPr>
        <w:t>первую очередь и на расчетный срок</w:t>
      </w:r>
      <w:r w:rsidRPr="00370D51">
        <w:rPr>
          <w:i w:val="0"/>
          <w:sz w:val="24"/>
          <w:szCs w:val="28"/>
          <w:lang w:val="ru-RU"/>
        </w:rPr>
        <w:t>.</w:t>
      </w:r>
    </w:p>
    <w:p w:rsidR="00916D20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>Расход воды с продолжительностью тушения 3 часа составит</w:t>
      </w:r>
      <w:r>
        <w:rPr>
          <w:i w:val="0"/>
          <w:sz w:val="24"/>
          <w:szCs w:val="28"/>
          <w:lang w:val="ru-RU"/>
        </w:rPr>
        <w:t xml:space="preserve"> (с</w:t>
      </w:r>
      <w:proofErr w:type="gramStart"/>
      <w:r>
        <w:rPr>
          <w:i w:val="0"/>
          <w:sz w:val="24"/>
          <w:szCs w:val="28"/>
          <w:lang w:val="ru-RU"/>
        </w:rPr>
        <w:t>.Н</w:t>
      </w:r>
      <w:proofErr w:type="gramEnd"/>
      <w:r>
        <w:rPr>
          <w:i w:val="0"/>
          <w:sz w:val="24"/>
          <w:szCs w:val="28"/>
          <w:lang w:val="ru-RU"/>
        </w:rPr>
        <w:t>овая Ида)</w:t>
      </w:r>
      <w:r w:rsidRPr="00370D51">
        <w:rPr>
          <w:i w:val="0"/>
          <w:sz w:val="24"/>
          <w:szCs w:val="28"/>
          <w:lang w:val="ru-RU"/>
        </w:rPr>
        <w:t>:</w:t>
      </w:r>
    </w:p>
    <w:p w:rsidR="00916D20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</w:rPr>
        <w:t>Q</w:t>
      </w:r>
      <w:r w:rsidRPr="00370D51">
        <w:rPr>
          <w:i w:val="0"/>
          <w:sz w:val="24"/>
          <w:szCs w:val="28"/>
          <w:vertAlign w:val="subscript"/>
          <w:lang w:val="ru-RU"/>
        </w:rPr>
        <w:t>ПОЖ</w:t>
      </w:r>
      <w:proofErr w:type="gramStart"/>
      <w:r w:rsidRPr="00370D51">
        <w:rPr>
          <w:i w:val="0"/>
          <w:sz w:val="24"/>
          <w:szCs w:val="28"/>
          <w:vertAlign w:val="subscript"/>
          <w:lang w:val="ru-RU"/>
        </w:rPr>
        <w:t>.</w:t>
      </w:r>
      <w:r w:rsidRPr="00370D51">
        <w:rPr>
          <w:i w:val="0"/>
          <w:sz w:val="24"/>
          <w:szCs w:val="28"/>
          <w:lang w:val="ru-RU"/>
        </w:rPr>
        <w:t>=</w:t>
      </w:r>
      <w:proofErr w:type="gramEnd"/>
      <w:r w:rsidRPr="00370D51">
        <w:rPr>
          <w:i w:val="0"/>
          <w:sz w:val="24"/>
          <w:szCs w:val="28"/>
          <w:lang w:val="ru-RU"/>
        </w:rPr>
        <w:t>(</w:t>
      </w:r>
      <w:r>
        <w:rPr>
          <w:i w:val="0"/>
          <w:sz w:val="24"/>
          <w:szCs w:val="28"/>
          <w:lang w:val="ru-RU"/>
        </w:rPr>
        <w:t>10</w:t>
      </w:r>
      <w:r w:rsidRPr="00370D51">
        <w:rPr>
          <w:i w:val="0"/>
          <w:sz w:val="24"/>
          <w:szCs w:val="28"/>
          <w:lang w:val="ru-RU"/>
        </w:rPr>
        <w:t xml:space="preserve"> *3600*3)/1000=</w:t>
      </w:r>
      <w:r>
        <w:rPr>
          <w:i w:val="0"/>
          <w:sz w:val="24"/>
          <w:szCs w:val="28"/>
          <w:lang w:val="ru-RU"/>
        </w:rPr>
        <w:t>108</w:t>
      </w:r>
      <w:r w:rsidRPr="00370D51">
        <w:rPr>
          <w:i w:val="0"/>
          <w:sz w:val="24"/>
          <w:szCs w:val="28"/>
          <w:lang w:val="ru-RU"/>
        </w:rPr>
        <w:t xml:space="preserve"> м</w:t>
      </w:r>
      <w:r w:rsidRPr="00370D51">
        <w:rPr>
          <w:i w:val="0"/>
          <w:sz w:val="24"/>
          <w:szCs w:val="28"/>
          <w:vertAlign w:val="superscript"/>
          <w:lang w:val="ru-RU"/>
        </w:rPr>
        <w:t>3</w:t>
      </w:r>
      <w:r w:rsidRPr="00370D51">
        <w:rPr>
          <w:i w:val="0"/>
          <w:sz w:val="24"/>
          <w:szCs w:val="28"/>
          <w:lang w:val="ru-RU"/>
        </w:rPr>
        <w:t>/</w:t>
      </w:r>
      <w:proofErr w:type="spellStart"/>
      <w:r w:rsidRPr="00370D51">
        <w:rPr>
          <w:i w:val="0"/>
          <w:sz w:val="24"/>
          <w:szCs w:val="28"/>
          <w:lang w:val="ru-RU"/>
        </w:rPr>
        <w:t>сут</w:t>
      </w:r>
      <w:proofErr w:type="spellEnd"/>
      <w:r w:rsidRPr="00370D51">
        <w:rPr>
          <w:i w:val="0"/>
          <w:sz w:val="24"/>
          <w:szCs w:val="28"/>
          <w:lang w:val="ru-RU"/>
        </w:rPr>
        <w:t>.</w:t>
      </w:r>
    </w:p>
    <w:p w:rsidR="00916D20" w:rsidRPr="00370D51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>
        <w:rPr>
          <w:i w:val="0"/>
          <w:sz w:val="24"/>
          <w:szCs w:val="28"/>
          <w:lang w:val="ru-RU"/>
        </w:rPr>
        <w:t>Для остальных населенных пунктов р</w:t>
      </w:r>
      <w:r w:rsidRPr="00370D51">
        <w:rPr>
          <w:i w:val="0"/>
          <w:sz w:val="24"/>
          <w:szCs w:val="28"/>
          <w:lang w:val="ru-RU"/>
        </w:rPr>
        <w:t xml:space="preserve">асход воды на наружное пожаротушение и расчетное количество пожаров составляют 1 пожар с расходом по </w:t>
      </w:r>
      <w:r>
        <w:rPr>
          <w:i w:val="0"/>
          <w:sz w:val="24"/>
          <w:szCs w:val="28"/>
          <w:lang w:val="ru-RU"/>
        </w:rPr>
        <w:t>5</w:t>
      </w:r>
      <w:r w:rsidRPr="00370D51">
        <w:rPr>
          <w:i w:val="0"/>
          <w:sz w:val="24"/>
          <w:szCs w:val="28"/>
          <w:lang w:val="ru-RU"/>
        </w:rPr>
        <w:t xml:space="preserve"> л/</w:t>
      </w:r>
      <w:proofErr w:type="gramStart"/>
      <w:r w:rsidRPr="00370D51">
        <w:rPr>
          <w:i w:val="0"/>
          <w:sz w:val="24"/>
          <w:szCs w:val="28"/>
          <w:lang w:val="ru-RU"/>
        </w:rPr>
        <w:t>с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proofErr w:type="gramStart"/>
      <w:r w:rsidRPr="00370D51">
        <w:rPr>
          <w:i w:val="0"/>
          <w:sz w:val="24"/>
          <w:szCs w:val="28"/>
          <w:lang w:val="ru-RU"/>
        </w:rPr>
        <w:t>на</w:t>
      </w:r>
      <w:proofErr w:type="gramEnd"/>
      <w:r w:rsidRPr="00370D51">
        <w:rPr>
          <w:i w:val="0"/>
          <w:sz w:val="24"/>
          <w:szCs w:val="28"/>
          <w:lang w:val="ru-RU"/>
        </w:rPr>
        <w:t xml:space="preserve"> </w:t>
      </w:r>
      <w:r>
        <w:rPr>
          <w:i w:val="0"/>
          <w:sz w:val="24"/>
          <w:szCs w:val="28"/>
          <w:lang w:val="ru-RU"/>
        </w:rPr>
        <w:t>первую очередь и на расчетный срок</w:t>
      </w:r>
      <w:r w:rsidRPr="00370D51">
        <w:rPr>
          <w:i w:val="0"/>
          <w:sz w:val="24"/>
          <w:szCs w:val="28"/>
          <w:lang w:val="ru-RU"/>
        </w:rPr>
        <w:t>.</w:t>
      </w:r>
    </w:p>
    <w:p w:rsidR="00916D20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  <w:lang w:val="ru-RU"/>
        </w:rPr>
        <w:t>Расход воды с продолжительностью тушения 3 часа составит:</w:t>
      </w:r>
    </w:p>
    <w:p w:rsidR="00916D20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70D51">
        <w:rPr>
          <w:i w:val="0"/>
          <w:sz w:val="24"/>
          <w:szCs w:val="28"/>
        </w:rPr>
        <w:t>Q</w:t>
      </w:r>
      <w:r w:rsidRPr="00370D51">
        <w:rPr>
          <w:i w:val="0"/>
          <w:sz w:val="24"/>
          <w:szCs w:val="28"/>
          <w:vertAlign w:val="subscript"/>
          <w:lang w:val="ru-RU"/>
        </w:rPr>
        <w:t>ПОЖ</w:t>
      </w:r>
      <w:proofErr w:type="gramStart"/>
      <w:r w:rsidRPr="00370D51">
        <w:rPr>
          <w:i w:val="0"/>
          <w:sz w:val="24"/>
          <w:szCs w:val="28"/>
          <w:vertAlign w:val="subscript"/>
          <w:lang w:val="ru-RU"/>
        </w:rPr>
        <w:t>.</w:t>
      </w:r>
      <w:r w:rsidRPr="00370D51">
        <w:rPr>
          <w:i w:val="0"/>
          <w:sz w:val="24"/>
          <w:szCs w:val="28"/>
          <w:lang w:val="ru-RU"/>
        </w:rPr>
        <w:t>=</w:t>
      </w:r>
      <w:proofErr w:type="gramEnd"/>
      <w:r w:rsidRPr="00370D51">
        <w:rPr>
          <w:i w:val="0"/>
          <w:sz w:val="24"/>
          <w:szCs w:val="28"/>
          <w:lang w:val="ru-RU"/>
        </w:rPr>
        <w:t>(</w:t>
      </w:r>
      <w:r>
        <w:rPr>
          <w:i w:val="0"/>
          <w:sz w:val="24"/>
          <w:szCs w:val="28"/>
          <w:lang w:val="ru-RU"/>
        </w:rPr>
        <w:t>5</w:t>
      </w:r>
      <w:r w:rsidRPr="00370D51">
        <w:rPr>
          <w:i w:val="0"/>
          <w:sz w:val="24"/>
          <w:szCs w:val="28"/>
          <w:lang w:val="ru-RU"/>
        </w:rPr>
        <w:t xml:space="preserve"> *3600*3)/1000=</w:t>
      </w:r>
      <w:r>
        <w:rPr>
          <w:i w:val="0"/>
          <w:sz w:val="24"/>
          <w:szCs w:val="28"/>
          <w:lang w:val="ru-RU"/>
        </w:rPr>
        <w:t>54</w:t>
      </w:r>
      <w:r w:rsidRPr="00370D51">
        <w:rPr>
          <w:i w:val="0"/>
          <w:sz w:val="24"/>
          <w:szCs w:val="28"/>
          <w:lang w:val="ru-RU"/>
        </w:rPr>
        <w:t xml:space="preserve"> м</w:t>
      </w:r>
      <w:r w:rsidRPr="00370D51">
        <w:rPr>
          <w:i w:val="0"/>
          <w:sz w:val="24"/>
          <w:szCs w:val="28"/>
          <w:vertAlign w:val="superscript"/>
          <w:lang w:val="ru-RU"/>
        </w:rPr>
        <w:t>3</w:t>
      </w:r>
      <w:r w:rsidRPr="00370D51">
        <w:rPr>
          <w:i w:val="0"/>
          <w:sz w:val="24"/>
          <w:szCs w:val="28"/>
          <w:lang w:val="ru-RU"/>
        </w:rPr>
        <w:t>/</w:t>
      </w:r>
      <w:proofErr w:type="spellStart"/>
      <w:r w:rsidRPr="00370D51">
        <w:rPr>
          <w:i w:val="0"/>
          <w:sz w:val="24"/>
          <w:szCs w:val="28"/>
          <w:lang w:val="ru-RU"/>
        </w:rPr>
        <w:t>сут</w:t>
      </w:r>
      <w:proofErr w:type="spellEnd"/>
      <w:r w:rsidRPr="00370D51">
        <w:rPr>
          <w:i w:val="0"/>
          <w:sz w:val="24"/>
          <w:szCs w:val="28"/>
          <w:lang w:val="ru-RU"/>
        </w:rPr>
        <w:t>.</w:t>
      </w:r>
    </w:p>
    <w:p w:rsidR="00916D20" w:rsidRPr="00370D51" w:rsidRDefault="00916D20" w:rsidP="00916D20">
      <w:pPr>
        <w:pStyle w:val="aff"/>
        <w:spacing w:after="0" w:line="240" w:lineRule="auto"/>
        <w:ind w:left="0"/>
        <w:rPr>
          <w:i w:val="0"/>
          <w:sz w:val="22"/>
          <w:szCs w:val="16"/>
          <w:lang w:val="ru-RU"/>
        </w:rPr>
      </w:pPr>
      <w:r w:rsidRPr="00370D51">
        <w:rPr>
          <w:i w:val="0"/>
          <w:sz w:val="22"/>
          <w:szCs w:val="16"/>
          <w:lang w:val="ru-RU"/>
        </w:rPr>
        <w:t xml:space="preserve">        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Для бесперебойной подачи воды питьевого качества населению, проектом предусматривается дополнительное строительство новых источников водоснабжения и реконструкция существующих. 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Общее среднесуточное  (за год) водопотребление населением составит:</w:t>
      </w:r>
    </w:p>
    <w:p w:rsidR="00916D20" w:rsidRPr="00C73E5C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C73E5C">
        <w:rPr>
          <w:i w:val="0"/>
          <w:sz w:val="24"/>
          <w:szCs w:val="28"/>
          <w:lang w:val="ru-RU"/>
        </w:rPr>
        <w:t xml:space="preserve">На </w:t>
      </w:r>
      <w:r>
        <w:rPr>
          <w:i w:val="0"/>
          <w:sz w:val="24"/>
          <w:szCs w:val="28"/>
          <w:lang w:val="ru-RU"/>
        </w:rPr>
        <w:t>первую очередь</w:t>
      </w:r>
      <w:r w:rsidRPr="00C73E5C">
        <w:rPr>
          <w:i w:val="0"/>
          <w:sz w:val="24"/>
          <w:szCs w:val="28"/>
          <w:lang w:val="ru-RU"/>
        </w:rPr>
        <w:t xml:space="preserve"> –  </w:t>
      </w:r>
      <w:r>
        <w:rPr>
          <w:i w:val="0"/>
          <w:sz w:val="24"/>
          <w:szCs w:val="28"/>
          <w:lang w:val="ru-RU"/>
        </w:rPr>
        <w:t>328,8</w:t>
      </w:r>
      <w:r w:rsidRPr="00C73E5C">
        <w:rPr>
          <w:i w:val="0"/>
          <w:sz w:val="24"/>
          <w:szCs w:val="28"/>
          <w:lang w:val="ru-RU"/>
        </w:rPr>
        <w:t xml:space="preserve"> м</w:t>
      </w:r>
      <w:r w:rsidRPr="00C73E5C">
        <w:rPr>
          <w:i w:val="0"/>
          <w:sz w:val="24"/>
          <w:szCs w:val="28"/>
          <w:vertAlign w:val="superscript"/>
          <w:lang w:val="ru-RU"/>
        </w:rPr>
        <w:t>3</w:t>
      </w:r>
      <w:r w:rsidRPr="00C73E5C">
        <w:rPr>
          <w:i w:val="0"/>
          <w:sz w:val="24"/>
          <w:szCs w:val="28"/>
          <w:lang w:val="ru-RU"/>
        </w:rPr>
        <w:t>/</w:t>
      </w:r>
      <w:proofErr w:type="spellStart"/>
      <w:r w:rsidRPr="00C73E5C">
        <w:rPr>
          <w:i w:val="0"/>
          <w:sz w:val="24"/>
          <w:szCs w:val="28"/>
          <w:lang w:val="ru-RU"/>
        </w:rPr>
        <w:t>сут</w:t>
      </w:r>
      <w:proofErr w:type="spellEnd"/>
      <w:r w:rsidRPr="00C73E5C">
        <w:rPr>
          <w:i w:val="0"/>
          <w:sz w:val="24"/>
          <w:szCs w:val="28"/>
          <w:lang w:val="ru-RU"/>
        </w:rPr>
        <w:t>.</w:t>
      </w:r>
    </w:p>
    <w:p w:rsidR="00916D20" w:rsidRPr="00C73E5C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C73E5C">
        <w:rPr>
          <w:i w:val="0"/>
          <w:sz w:val="24"/>
          <w:szCs w:val="28"/>
          <w:lang w:val="ru-RU"/>
        </w:rPr>
        <w:t xml:space="preserve">На </w:t>
      </w:r>
      <w:r>
        <w:rPr>
          <w:i w:val="0"/>
          <w:sz w:val="24"/>
          <w:szCs w:val="28"/>
          <w:lang w:val="ru-RU"/>
        </w:rPr>
        <w:t>расчетный срок</w:t>
      </w:r>
      <w:r w:rsidRPr="00C73E5C">
        <w:rPr>
          <w:i w:val="0"/>
          <w:sz w:val="24"/>
          <w:szCs w:val="28"/>
          <w:lang w:val="ru-RU"/>
        </w:rPr>
        <w:t xml:space="preserve"> – </w:t>
      </w:r>
      <w:r>
        <w:rPr>
          <w:i w:val="0"/>
          <w:sz w:val="24"/>
          <w:szCs w:val="28"/>
          <w:lang w:val="ru-RU"/>
        </w:rPr>
        <w:t>338,6</w:t>
      </w:r>
      <w:r w:rsidRPr="00C73E5C">
        <w:rPr>
          <w:i w:val="0"/>
          <w:sz w:val="24"/>
          <w:szCs w:val="28"/>
          <w:lang w:val="ru-RU"/>
        </w:rPr>
        <w:t xml:space="preserve"> м</w:t>
      </w:r>
      <w:r w:rsidRPr="00C73E5C">
        <w:rPr>
          <w:i w:val="0"/>
          <w:sz w:val="24"/>
          <w:szCs w:val="28"/>
          <w:vertAlign w:val="superscript"/>
          <w:lang w:val="ru-RU"/>
        </w:rPr>
        <w:t>3</w:t>
      </w:r>
      <w:r w:rsidRPr="00C73E5C">
        <w:rPr>
          <w:i w:val="0"/>
          <w:sz w:val="24"/>
          <w:szCs w:val="28"/>
          <w:lang w:val="ru-RU"/>
        </w:rPr>
        <w:t>/</w:t>
      </w:r>
      <w:proofErr w:type="spellStart"/>
      <w:r w:rsidRPr="00C73E5C">
        <w:rPr>
          <w:i w:val="0"/>
          <w:sz w:val="24"/>
          <w:szCs w:val="28"/>
          <w:lang w:val="ru-RU"/>
        </w:rPr>
        <w:t>сут</w:t>
      </w:r>
      <w:proofErr w:type="spellEnd"/>
      <w:r w:rsidRPr="00C73E5C">
        <w:rPr>
          <w:i w:val="0"/>
          <w:sz w:val="24"/>
          <w:szCs w:val="28"/>
          <w:lang w:val="ru-RU"/>
        </w:rPr>
        <w:t>.</w:t>
      </w:r>
      <w:bookmarkStart w:id="11" w:name="_GoBack"/>
      <w:bookmarkEnd w:id="11"/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В с.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DA6AD1">
        <w:rPr>
          <w:rFonts w:ascii="Times New Roman" w:hAnsi="Times New Roman"/>
          <w:sz w:val="24"/>
          <w:szCs w:val="24"/>
        </w:rPr>
        <w:t xml:space="preserve"> для бесперебойной подачи воды питьевого качества населению, проектом предусматривается поэтапное создание централизованной системы объединенного хозяйственно-питьевого и противопожарного водоснабжения низкого давления. 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Водоснабжение остальных населенных пунктов будет осуществляться не централизованно посредством строительства новых и реконструкции существующих локальных источников водоснабжения (скважины, трубчатые или шахтные колодцы  различных конструкций и глубины, каптаж родников).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Источником водоснабжения будут служить подземные воды.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Способ прокладки водопроводных сетей в </w:t>
      </w:r>
      <w:r>
        <w:rPr>
          <w:i w:val="0"/>
          <w:sz w:val="24"/>
          <w:szCs w:val="28"/>
          <w:lang w:val="ru-RU"/>
        </w:rPr>
        <w:t>с.</w:t>
      </w:r>
      <w:r w:rsidRPr="000A1EEA">
        <w:rPr>
          <w:i w:val="0"/>
          <w:sz w:val="24"/>
          <w:szCs w:val="28"/>
          <w:lang w:val="ru-RU"/>
        </w:rPr>
        <w:t xml:space="preserve"> </w:t>
      </w:r>
      <w:proofErr w:type="gramStart"/>
      <w:r>
        <w:rPr>
          <w:i w:val="0"/>
          <w:sz w:val="24"/>
          <w:szCs w:val="28"/>
          <w:lang w:val="ru-RU"/>
        </w:rPr>
        <w:t>Новая</w:t>
      </w:r>
      <w:proofErr w:type="gramEnd"/>
      <w:r>
        <w:rPr>
          <w:i w:val="0"/>
          <w:sz w:val="24"/>
          <w:szCs w:val="28"/>
          <w:lang w:val="ru-RU"/>
        </w:rPr>
        <w:t xml:space="preserve"> Ида</w:t>
      </w:r>
      <w:r w:rsidRPr="000A1EEA">
        <w:rPr>
          <w:i w:val="0"/>
          <w:sz w:val="24"/>
          <w:szCs w:val="28"/>
          <w:lang w:val="ru-RU"/>
        </w:rPr>
        <w:t xml:space="preserve"> предусматривается подземный.</w:t>
      </w:r>
      <w:r w:rsidRPr="000A1EEA">
        <w:rPr>
          <w:sz w:val="24"/>
          <w:szCs w:val="28"/>
          <w:lang w:val="ru-RU"/>
        </w:rPr>
        <w:t xml:space="preserve">  </w:t>
      </w:r>
      <w:r w:rsidRPr="000A1EEA">
        <w:rPr>
          <w:i w:val="0"/>
          <w:sz w:val="24"/>
          <w:szCs w:val="28"/>
          <w:lang w:val="ru-RU"/>
        </w:rPr>
        <w:t xml:space="preserve">Проектом предусматривается охват кольцевыми сетями водопровода всей застройки. 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На сети устанавливаются пожарные гидранты и запорная арматура. Необходимо устанавливать приборы учета воды для всех категорий потребителей.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AD1">
        <w:rPr>
          <w:rFonts w:ascii="Times New Roman" w:hAnsi="Times New Roman"/>
          <w:sz w:val="24"/>
          <w:szCs w:val="24"/>
        </w:rPr>
        <w:t xml:space="preserve">Принципиальная схема водоснабжения с. </w:t>
      </w:r>
      <w:r>
        <w:rPr>
          <w:rFonts w:ascii="Times New Roman" w:hAnsi="Times New Roman"/>
          <w:sz w:val="24"/>
          <w:szCs w:val="24"/>
        </w:rPr>
        <w:t>Новая Ида</w:t>
      </w:r>
      <w:r w:rsidRPr="00DA6AD1">
        <w:rPr>
          <w:rFonts w:ascii="Times New Roman" w:hAnsi="Times New Roman"/>
          <w:sz w:val="24"/>
          <w:szCs w:val="24"/>
        </w:rPr>
        <w:t xml:space="preserve"> предусматривают подачу воды из водозабора водоводами в водонапорную башню и далее потребителю.</w:t>
      </w:r>
      <w:proofErr w:type="gramEnd"/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 xml:space="preserve">При заборе воды из скважин следует при необходимости устройство станций водоподготовки  для доведения воды питьевого качества. При обеззараживании </w:t>
      </w:r>
      <w:r w:rsidRPr="00DA6AD1">
        <w:rPr>
          <w:rFonts w:ascii="Times New Roman" w:hAnsi="Times New Roman"/>
          <w:sz w:val="24"/>
          <w:szCs w:val="24"/>
        </w:rPr>
        <w:lastRenderedPageBreak/>
        <w:t>рекомендуется применять компактные УФО-установки (ультрафиолетовое облучение воды).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Для гарантированного водоснабжения населения в местах бурения скважин необходимо произвести гидрологические изыскания запасов подземных вод и их утверждение.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Все скважины необходимо оборудовать скважинными погружными насосами типа ЭЦВ расчетной производительности.</w:t>
      </w:r>
    </w:p>
    <w:p w:rsidR="00916D20" w:rsidRPr="000A1EEA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Для противопожарных мероприятий производительность скважин учитывает необходимость пополнения пожарного запаса (неприкосновенный запас) воды в течение 24 часов на внутреннее и наружное пожаротушение, хранение которого предусмотрено в водонапорных башнях. </w:t>
      </w:r>
    </w:p>
    <w:p w:rsidR="00916D20" w:rsidRPr="000A1EEA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В населенных пунктах для целей наружного пожаротушения и полива улиц, зеленых насаждений могут быть использованы  воды из поверхностных водоемов, для чего предусматриваются специальные подъезды и водозаборные устройства для пожарных и поливочных машин.</w:t>
      </w:r>
    </w:p>
    <w:p w:rsidR="00916D20" w:rsidRPr="000A1EEA" w:rsidRDefault="00916D20" w:rsidP="00916D20">
      <w:pPr>
        <w:pStyle w:val="aff"/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Для полива приусадебных участков рекомендуется использование грунтовых вод, путем строительства шахтных или трубчатых колодцев.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B81444">
        <w:rPr>
          <w:i w:val="0"/>
          <w:sz w:val="24"/>
          <w:szCs w:val="28"/>
          <w:lang w:val="ru-RU"/>
        </w:rPr>
        <w:t>На первую очередь</w:t>
      </w:r>
      <w:r w:rsidRPr="000A1EEA">
        <w:rPr>
          <w:i w:val="0"/>
          <w:sz w:val="24"/>
          <w:szCs w:val="28"/>
          <w:lang w:val="ru-RU"/>
        </w:rPr>
        <w:t xml:space="preserve"> реализации генерального плана  проектом намечается ряд мероприятий: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r>
        <w:rPr>
          <w:i w:val="0"/>
          <w:sz w:val="24"/>
          <w:szCs w:val="28"/>
          <w:lang w:val="ru-RU"/>
        </w:rPr>
        <w:t xml:space="preserve">произвести реконструкцию существующих источников водоснабжения в д. </w:t>
      </w:r>
      <w:proofErr w:type="spellStart"/>
      <w:r>
        <w:rPr>
          <w:i w:val="0"/>
          <w:sz w:val="24"/>
          <w:szCs w:val="28"/>
          <w:lang w:val="ru-RU"/>
        </w:rPr>
        <w:t>Булык</w:t>
      </w:r>
      <w:proofErr w:type="spellEnd"/>
      <w:r>
        <w:rPr>
          <w:i w:val="0"/>
          <w:sz w:val="24"/>
          <w:szCs w:val="28"/>
          <w:lang w:val="ru-RU"/>
        </w:rPr>
        <w:t>, д. Заглик</w:t>
      </w:r>
      <w:r w:rsidRPr="000A1EEA">
        <w:rPr>
          <w:i w:val="0"/>
          <w:sz w:val="24"/>
          <w:szCs w:val="28"/>
          <w:lang w:val="ru-RU"/>
        </w:rPr>
        <w:t xml:space="preserve">; </w:t>
      </w:r>
    </w:p>
    <w:p w:rsidR="00916D20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r>
        <w:rPr>
          <w:i w:val="0"/>
          <w:sz w:val="24"/>
          <w:szCs w:val="28"/>
          <w:lang w:val="ru-RU"/>
        </w:rPr>
        <w:t>в с</w:t>
      </w:r>
      <w:proofErr w:type="gramStart"/>
      <w:r>
        <w:rPr>
          <w:i w:val="0"/>
          <w:sz w:val="24"/>
          <w:szCs w:val="28"/>
          <w:lang w:val="ru-RU"/>
        </w:rPr>
        <w:t>.Н</w:t>
      </w:r>
      <w:proofErr w:type="gramEnd"/>
      <w:r>
        <w:rPr>
          <w:i w:val="0"/>
          <w:sz w:val="24"/>
          <w:szCs w:val="28"/>
          <w:lang w:val="ru-RU"/>
        </w:rPr>
        <w:t xml:space="preserve">овая Ида </w:t>
      </w:r>
      <w:r w:rsidRPr="000A1EEA">
        <w:rPr>
          <w:i w:val="0"/>
          <w:sz w:val="24"/>
          <w:szCs w:val="28"/>
          <w:lang w:val="ru-RU"/>
        </w:rPr>
        <w:t>необходимо</w:t>
      </w:r>
      <w:r>
        <w:rPr>
          <w:i w:val="0"/>
          <w:sz w:val="24"/>
          <w:szCs w:val="28"/>
          <w:lang w:val="ru-RU"/>
        </w:rPr>
        <w:t xml:space="preserve"> объединить все локальные скважины, произвести ремонт существующих источников водоснабжения и  закольцевать сетями водопровода (2,5 </w:t>
      </w:r>
      <w:r w:rsidRPr="00E71AAB">
        <w:rPr>
          <w:i w:val="0"/>
          <w:sz w:val="24"/>
          <w:szCs w:val="28"/>
          <w:lang w:val="ru-RU"/>
        </w:rPr>
        <w:t>км</w:t>
      </w:r>
      <w:r>
        <w:rPr>
          <w:i w:val="0"/>
          <w:sz w:val="24"/>
          <w:szCs w:val="28"/>
          <w:lang w:val="ru-RU"/>
        </w:rPr>
        <w:t>);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>
        <w:rPr>
          <w:i w:val="0"/>
          <w:sz w:val="24"/>
          <w:szCs w:val="28"/>
          <w:lang w:val="ru-RU"/>
        </w:rPr>
        <w:t>–</w:t>
      </w:r>
      <w:r w:rsidRPr="000A1EEA">
        <w:rPr>
          <w:i w:val="0"/>
          <w:sz w:val="24"/>
          <w:szCs w:val="28"/>
          <w:lang w:val="ru-RU"/>
        </w:rPr>
        <w:t xml:space="preserve"> осуществлять прокладку водопроводных сетей в районах нового жилищного строительства и существующей усадебной застройки  в увязке с благоустройством улиц и территорий (целесообразно развивать ПНД по ГОСТ 18599-2001);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>–</w:t>
      </w:r>
      <w:r>
        <w:rPr>
          <w:i w:val="0"/>
          <w:sz w:val="24"/>
          <w:szCs w:val="28"/>
          <w:lang w:val="ru-RU"/>
        </w:rPr>
        <w:t xml:space="preserve"> </w:t>
      </w:r>
      <w:r w:rsidRPr="000A1EEA">
        <w:rPr>
          <w:i w:val="0"/>
          <w:sz w:val="24"/>
          <w:szCs w:val="28"/>
          <w:lang w:val="ru-RU"/>
        </w:rPr>
        <w:t xml:space="preserve">предусматривается утепление и капитальный ремонт </w:t>
      </w:r>
      <w:r>
        <w:rPr>
          <w:i w:val="0"/>
          <w:sz w:val="24"/>
          <w:szCs w:val="28"/>
          <w:lang w:val="ru-RU"/>
        </w:rPr>
        <w:t xml:space="preserve">существующих </w:t>
      </w:r>
      <w:r w:rsidRPr="000A1EEA">
        <w:rPr>
          <w:i w:val="0"/>
          <w:sz w:val="24"/>
          <w:szCs w:val="28"/>
          <w:lang w:val="ru-RU"/>
        </w:rPr>
        <w:t>водонапорных башен</w:t>
      </w:r>
      <w:r>
        <w:rPr>
          <w:i w:val="0"/>
          <w:sz w:val="24"/>
          <w:szCs w:val="28"/>
          <w:lang w:val="ru-RU"/>
        </w:rPr>
        <w:t xml:space="preserve"> в каждом населенном пункте, а также</w:t>
      </w:r>
      <w:r w:rsidRPr="000A1EEA">
        <w:rPr>
          <w:i w:val="0"/>
          <w:sz w:val="24"/>
          <w:szCs w:val="28"/>
          <w:lang w:val="ru-RU"/>
        </w:rPr>
        <w:t xml:space="preserve"> при необходимости </w:t>
      </w:r>
      <w:r>
        <w:rPr>
          <w:i w:val="0"/>
          <w:sz w:val="24"/>
          <w:szCs w:val="28"/>
          <w:lang w:val="ru-RU"/>
        </w:rPr>
        <w:t>предусматривается</w:t>
      </w:r>
      <w:r w:rsidRPr="000A1EEA">
        <w:rPr>
          <w:i w:val="0"/>
          <w:sz w:val="24"/>
          <w:szCs w:val="28"/>
          <w:lang w:val="ru-RU"/>
        </w:rPr>
        <w:t xml:space="preserve"> установка станций водоподготовки;</w:t>
      </w:r>
    </w:p>
    <w:p w:rsidR="00916D20" w:rsidRPr="000A1EEA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0A1EEA">
        <w:rPr>
          <w:i w:val="0"/>
          <w:sz w:val="24"/>
          <w:szCs w:val="28"/>
          <w:lang w:val="ru-RU"/>
        </w:rPr>
        <w:t xml:space="preserve">– </w:t>
      </w:r>
      <w:r>
        <w:rPr>
          <w:i w:val="0"/>
          <w:sz w:val="24"/>
          <w:szCs w:val="28"/>
          <w:lang w:val="ru-RU"/>
        </w:rPr>
        <w:t xml:space="preserve">в с. </w:t>
      </w:r>
      <w:proofErr w:type="gramStart"/>
      <w:r>
        <w:rPr>
          <w:i w:val="0"/>
          <w:sz w:val="24"/>
          <w:szCs w:val="28"/>
          <w:lang w:val="ru-RU"/>
        </w:rPr>
        <w:t>Новая</w:t>
      </w:r>
      <w:proofErr w:type="gramEnd"/>
      <w:r>
        <w:rPr>
          <w:i w:val="0"/>
          <w:sz w:val="24"/>
          <w:szCs w:val="28"/>
          <w:lang w:val="ru-RU"/>
        </w:rPr>
        <w:t xml:space="preserve"> Ида</w:t>
      </w:r>
      <w:r w:rsidRPr="00D20938">
        <w:rPr>
          <w:i w:val="0"/>
          <w:sz w:val="24"/>
          <w:szCs w:val="28"/>
          <w:lang w:val="ru-RU"/>
        </w:rPr>
        <w:t xml:space="preserve"> </w:t>
      </w:r>
      <w:r w:rsidRPr="000A1EEA">
        <w:rPr>
          <w:i w:val="0"/>
          <w:sz w:val="24"/>
          <w:szCs w:val="28"/>
          <w:lang w:val="ru-RU"/>
        </w:rPr>
        <w:t>установить приборы учета воды на вводах в дома усадебной застройк</w:t>
      </w:r>
      <w:r>
        <w:rPr>
          <w:i w:val="0"/>
          <w:sz w:val="24"/>
          <w:szCs w:val="28"/>
          <w:lang w:val="ru-RU"/>
        </w:rPr>
        <w:t>е</w:t>
      </w:r>
      <w:r w:rsidRPr="000A1EEA">
        <w:rPr>
          <w:i w:val="0"/>
          <w:sz w:val="24"/>
          <w:szCs w:val="28"/>
          <w:lang w:val="ru-RU"/>
        </w:rPr>
        <w:t>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Нормативная глубина промерзания для данного района колеблется 2,7-</w:t>
      </w:r>
      <w:smartTag w:uri="urn:schemas-microsoft-com:office:smarttags" w:element="metricconverter">
        <w:smartTagPr>
          <w:attr w:name="ProductID" w:val="2,8 м"/>
        </w:smartTagPr>
        <w:r w:rsidRPr="00DA6AD1">
          <w:rPr>
            <w:rFonts w:ascii="Times New Roman" w:hAnsi="Times New Roman"/>
            <w:sz w:val="24"/>
            <w:szCs w:val="24"/>
          </w:rPr>
          <w:t>2,8 м</w:t>
        </w:r>
      </w:smartTag>
      <w:r w:rsidRPr="00DA6AD1">
        <w:rPr>
          <w:rFonts w:ascii="Times New Roman" w:hAnsi="Times New Roman"/>
          <w:sz w:val="24"/>
          <w:szCs w:val="24"/>
        </w:rPr>
        <w:t>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При прокладке водопровода чтобы исключить переохлаждение и промерзание водопроводных труб, глубина их заложения, должна быть ниже глубины промерзания.</w:t>
      </w:r>
    </w:p>
    <w:p w:rsidR="00916D20" w:rsidRPr="00DA6AD1" w:rsidRDefault="00916D20" w:rsidP="00916D20">
      <w:pPr>
        <w:tabs>
          <w:tab w:val="left" w:pos="28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Проектом предлагается при прокладке основных коллекторов на больших глубинах применять закрытый способ строительства (ГНБ, прокол).</w:t>
      </w:r>
    </w:p>
    <w:p w:rsidR="00916D20" w:rsidRPr="00DA6AD1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AD1">
        <w:rPr>
          <w:rFonts w:ascii="Times New Roman" w:hAnsi="Times New Roman"/>
          <w:sz w:val="24"/>
          <w:szCs w:val="24"/>
        </w:rPr>
        <w:t>Как вариант, в качестве защиты от промерзания водопроводной сети возможно наземная или подземная прокладка (на небольшой глубине) кольцевых сетей с использованием саморегулирующегося нагревательного кабеля. Сопровождающий греющий кабель  предотвращает возможность замерзания воды в водоводах, а также позволяет прогревать трубы перед пуском воды по трубопроводам в зимнее время.</w:t>
      </w:r>
    </w:p>
    <w:p w:rsidR="00916D20" w:rsidRPr="00B81444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rPr>
          <w:i w:val="0"/>
          <w:sz w:val="24"/>
          <w:szCs w:val="24"/>
          <w:lang w:val="ru-RU"/>
        </w:rPr>
      </w:pPr>
      <w:r w:rsidRPr="00B81444">
        <w:rPr>
          <w:i w:val="0"/>
          <w:sz w:val="24"/>
          <w:szCs w:val="24"/>
          <w:lang w:val="ru-RU"/>
        </w:rPr>
        <w:t>На расчетный срок</w:t>
      </w:r>
      <w:r w:rsidRPr="00B81444">
        <w:rPr>
          <w:b/>
          <w:i w:val="0"/>
          <w:sz w:val="24"/>
          <w:szCs w:val="24"/>
          <w:lang w:val="ru-RU"/>
        </w:rPr>
        <w:t xml:space="preserve"> </w:t>
      </w:r>
      <w:r w:rsidRPr="00B81444">
        <w:rPr>
          <w:i w:val="0"/>
          <w:sz w:val="24"/>
          <w:szCs w:val="24"/>
          <w:lang w:val="ru-RU"/>
        </w:rPr>
        <w:t xml:space="preserve">развития проектом предусматривается в населенных пунктах </w:t>
      </w:r>
      <w:r>
        <w:rPr>
          <w:i w:val="0"/>
          <w:sz w:val="24"/>
          <w:szCs w:val="24"/>
          <w:lang w:val="ru-RU"/>
        </w:rPr>
        <w:t xml:space="preserve">с. </w:t>
      </w:r>
      <w:proofErr w:type="gramStart"/>
      <w:r>
        <w:rPr>
          <w:i w:val="0"/>
          <w:sz w:val="24"/>
          <w:szCs w:val="24"/>
          <w:lang w:val="ru-RU"/>
        </w:rPr>
        <w:t>Новая</w:t>
      </w:r>
      <w:proofErr w:type="gramEnd"/>
      <w:r>
        <w:rPr>
          <w:i w:val="0"/>
          <w:sz w:val="24"/>
          <w:szCs w:val="24"/>
          <w:lang w:val="ru-RU"/>
        </w:rPr>
        <w:t xml:space="preserve"> Ида</w:t>
      </w:r>
      <w:r w:rsidRPr="00B81444">
        <w:rPr>
          <w:i w:val="0"/>
          <w:sz w:val="24"/>
          <w:szCs w:val="24"/>
          <w:lang w:val="ru-RU"/>
        </w:rPr>
        <w:t xml:space="preserve">, д. </w:t>
      </w:r>
      <w:r>
        <w:rPr>
          <w:i w:val="0"/>
          <w:sz w:val="24"/>
          <w:szCs w:val="24"/>
          <w:lang w:val="ru-RU"/>
        </w:rPr>
        <w:t>Заглик</w:t>
      </w:r>
      <w:r w:rsidRPr="00B81444">
        <w:rPr>
          <w:i w:val="0"/>
          <w:sz w:val="24"/>
          <w:szCs w:val="24"/>
          <w:lang w:val="ru-RU"/>
        </w:rPr>
        <w:t xml:space="preserve">,  строительство новых скважин. В каждом населенном пункте </w:t>
      </w:r>
      <w:r w:rsidRPr="00B81444">
        <w:rPr>
          <w:i w:val="0"/>
          <w:sz w:val="24"/>
          <w:szCs w:val="24"/>
          <w:lang w:val="ru-RU"/>
        </w:rPr>
        <w:lastRenderedPageBreak/>
        <w:t>предусматривается пробурить по 2 скважины (одна резервная). Существующие скважины подлежат ликвидации путем тампонажа.</w:t>
      </w:r>
    </w:p>
    <w:p w:rsidR="00916D20" w:rsidRPr="00123D84" w:rsidRDefault="00916D20" w:rsidP="00916D20">
      <w:pPr>
        <w:tabs>
          <w:tab w:val="left" w:pos="284"/>
        </w:tabs>
        <w:ind w:firstLine="709"/>
        <w:rPr>
          <w:rFonts w:ascii="Times New Roman" w:hAnsi="Times New Roman"/>
          <w:sz w:val="24"/>
          <w:szCs w:val="24"/>
        </w:rPr>
      </w:pPr>
      <w:r w:rsidRPr="00123D84">
        <w:rPr>
          <w:rFonts w:ascii="Times New Roman" w:hAnsi="Times New Roman"/>
          <w:sz w:val="24"/>
          <w:szCs w:val="24"/>
        </w:rPr>
        <w:t>В качестве регулирования расходов воды и поддержания заданного напора могут быть использованы существующие водонапорные башни.</w:t>
      </w:r>
    </w:p>
    <w:p w:rsidR="00916D20" w:rsidRPr="00123D84" w:rsidRDefault="00916D20" w:rsidP="00916D20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23D84">
        <w:rPr>
          <w:rFonts w:ascii="Times New Roman" w:hAnsi="Times New Roman"/>
          <w:sz w:val="24"/>
          <w:szCs w:val="24"/>
        </w:rPr>
        <w:t xml:space="preserve">На основе генерального плана с определением варианта водозабора, параметров сетей и сооружений водопровода разработана расчетно-технологическая </w:t>
      </w:r>
      <w:proofErr w:type="spellStart"/>
      <w:r w:rsidRPr="00123D84">
        <w:rPr>
          <w:rFonts w:ascii="Times New Roman" w:hAnsi="Times New Roman"/>
          <w:sz w:val="24"/>
          <w:szCs w:val="24"/>
        </w:rPr>
        <w:t>схемуа</w:t>
      </w:r>
      <w:proofErr w:type="spellEnd"/>
      <w:r w:rsidRPr="00123D84">
        <w:rPr>
          <w:rFonts w:ascii="Times New Roman" w:hAnsi="Times New Roman"/>
          <w:sz w:val="24"/>
          <w:szCs w:val="24"/>
        </w:rPr>
        <w:t xml:space="preserve"> водоснабжения </w:t>
      </w:r>
      <w:proofErr w:type="gramStart"/>
      <w:r w:rsidRPr="00123D84">
        <w:rPr>
          <w:rFonts w:ascii="Times New Roman" w:hAnsi="Times New Roman"/>
          <w:sz w:val="24"/>
          <w:szCs w:val="24"/>
        </w:rPr>
        <w:t>с</w:t>
      </w:r>
      <w:proofErr w:type="gramEnd"/>
      <w:r w:rsidRPr="00123D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Новая Ида</w:t>
      </w:r>
      <w:r w:rsidRPr="00123D84">
        <w:rPr>
          <w:rFonts w:ascii="Times New Roman" w:hAnsi="Times New Roman"/>
          <w:sz w:val="24"/>
          <w:szCs w:val="24"/>
        </w:rPr>
        <w:t>.</w:t>
      </w:r>
    </w:p>
    <w:p w:rsidR="00916D20" w:rsidRPr="00123D84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3D84">
        <w:rPr>
          <w:rFonts w:ascii="Times New Roman" w:hAnsi="Times New Roman"/>
          <w:sz w:val="24"/>
          <w:szCs w:val="24"/>
        </w:rPr>
        <w:t xml:space="preserve">Для обеспечения надежности санитарно-экологического состояния источников водоснабжения проектом предусматривается соблюдение режимов использования территорий Ι, ΙΙ и ΙΙΙ поясов зоны санитарной охраны водозабора согласно СанПиН 2.1.4.1110-02 «ЗСО источников водоснабжения и водопроводов питьевого назначения», СП 31.13330.2012 «Водоснабжение. Наружные сети и сооружения». </w:t>
      </w:r>
    </w:p>
    <w:p w:rsidR="00916D20" w:rsidRPr="00123D84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3D84">
        <w:rPr>
          <w:rFonts w:ascii="Times New Roman" w:hAnsi="Times New Roman"/>
          <w:sz w:val="24"/>
          <w:szCs w:val="24"/>
        </w:rPr>
        <w:t xml:space="preserve">В проекте приняты границы зон санитарной охраны подземного источника питьевого водоснабжения  для первого пояса – </w:t>
      </w:r>
      <w:smartTag w:uri="urn:schemas-microsoft-com:office:smarttags" w:element="metricconverter">
        <w:smartTagPr>
          <w:attr w:name="ProductID" w:val="30 м"/>
        </w:smartTagPr>
        <w:r w:rsidRPr="00123D84">
          <w:rPr>
            <w:rFonts w:ascii="Times New Roman" w:hAnsi="Times New Roman"/>
            <w:sz w:val="24"/>
            <w:szCs w:val="24"/>
          </w:rPr>
          <w:t>30 м</w:t>
        </w:r>
      </w:smartTag>
      <w:r w:rsidRPr="00123D84">
        <w:rPr>
          <w:rFonts w:ascii="Times New Roman" w:hAnsi="Times New Roman"/>
          <w:sz w:val="24"/>
          <w:szCs w:val="24"/>
        </w:rPr>
        <w:t xml:space="preserve"> (зона строго режима), для второго  пояса – </w:t>
      </w:r>
      <w:smartTag w:uri="urn:schemas-microsoft-com:office:smarttags" w:element="metricconverter">
        <w:smartTagPr>
          <w:attr w:name="ProductID" w:val="40 м"/>
        </w:smartTagPr>
        <w:r w:rsidRPr="00123D84">
          <w:rPr>
            <w:rFonts w:ascii="Times New Roman" w:hAnsi="Times New Roman"/>
            <w:sz w:val="24"/>
            <w:szCs w:val="24"/>
          </w:rPr>
          <w:t>40 м</w:t>
        </w:r>
      </w:smartTag>
      <w:r w:rsidRPr="00123D84">
        <w:rPr>
          <w:rFonts w:ascii="Times New Roman" w:hAnsi="Times New Roman"/>
          <w:sz w:val="24"/>
          <w:szCs w:val="24"/>
        </w:rPr>
        <w:t xml:space="preserve"> (зона ограничения), и третьего пояса около </w:t>
      </w:r>
      <w:smartTag w:uri="urn:schemas-microsoft-com:office:smarttags" w:element="metricconverter">
        <w:smartTagPr>
          <w:attr w:name="ProductID" w:val="100 м"/>
        </w:smartTagPr>
        <w:r w:rsidRPr="00123D84">
          <w:rPr>
            <w:rFonts w:ascii="Times New Roman" w:hAnsi="Times New Roman"/>
            <w:sz w:val="24"/>
            <w:szCs w:val="24"/>
          </w:rPr>
          <w:t>100 м</w:t>
        </w:r>
      </w:smartTag>
      <w:r w:rsidRPr="00123D84">
        <w:rPr>
          <w:rFonts w:ascii="Times New Roman" w:hAnsi="Times New Roman"/>
          <w:sz w:val="24"/>
          <w:szCs w:val="24"/>
        </w:rPr>
        <w:t xml:space="preserve"> согласно проектам аналогам.</w:t>
      </w:r>
    </w:p>
    <w:p w:rsidR="00916D20" w:rsidRPr="00123D84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3D84">
        <w:rPr>
          <w:rFonts w:ascii="Times New Roman" w:hAnsi="Times New Roman"/>
          <w:sz w:val="24"/>
          <w:szCs w:val="24"/>
        </w:rPr>
        <w:t>Границы ЗСО второго и третьего поясов уточняются на последующих стадиях проектирования, после выполнения гидродинамических и гидрогеологических изысканий.</w:t>
      </w:r>
    </w:p>
    <w:p w:rsidR="00916D20" w:rsidRDefault="00916D20" w:rsidP="00916D2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670"/>
        <w:gridCol w:w="1558"/>
        <w:gridCol w:w="1674"/>
        <w:gridCol w:w="1772"/>
        <w:gridCol w:w="2394"/>
      </w:tblGrid>
      <w:tr w:rsidR="00916D20" w:rsidRPr="00AD146D" w:rsidTr="00AB36F7">
        <w:trPr>
          <w:trHeight w:val="115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 xml:space="preserve">объекта 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(мероприятия)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функциональная зона 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916D20" w:rsidRPr="00AD146D" w:rsidTr="00AB36F7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водоснабжения населения в границах поселения </w:t>
            </w:r>
          </w:p>
        </w:tc>
      </w:tr>
      <w:tr w:rsidR="00916D20" w:rsidRPr="00AD146D" w:rsidTr="00AB36F7">
        <w:trPr>
          <w:trHeight w:val="21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 xml:space="preserve">Первая очередь </w:t>
            </w:r>
          </w:p>
        </w:tc>
      </w:tr>
      <w:tr w:rsidR="00916D20" w:rsidRPr="00AD146D" w:rsidTr="00AB36F7">
        <w:trPr>
          <w:trHeight w:val="818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Строительство сетей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Pr="00AD146D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D14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 xml:space="preserve">Санитарно-защитная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D146D">
                <w:rPr>
                  <w:rFonts w:ascii="Times New Roman" w:hAnsi="Times New Roman"/>
                  <w:sz w:val="20"/>
                  <w:szCs w:val="20"/>
                </w:rPr>
                <w:t>10 м</w:t>
              </w:r>
            </w:smartTag>
          </w:p>
        </w:tc>
      </w:tr>
      <w:tr w:rsidR="00916D20" w:rsidRPr="00AD146D" w:rsidTr="00AB36F7">
        <w:trPr>
          <w:trHeight w:val="122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D146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D14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Заглик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D146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AD146D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улык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ремонт существующих источников водоснабжения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4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D14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146D">
              <w:rPr>
                <w:rFonts w:ascii="Times New Roman" w:hAnsi="Times New Roman"/>
                <w:b/>
                <w:sz w:val="20"/>
                <w:szCs w:val="20"/>
              </w:rPr>
              <w:t>Расчетный срок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Заглик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Булык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  <w:tr w:rsidR="00916D20" w:rsidRPr="00AD146D" w:rsidTr="00AB36F7">
        <w:trPr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Забор воды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Строительство нового водозабора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D146D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146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D146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зоны санитарной охраны в составе</w:t>
            </w:r>
          </w:p>
          <w:p w:rsidR="00916D20" w:rsidRPr="00AD146D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AD146D">
              <w:rPr>
                <w:rFonts w:ascii="Times New Roman" w:hAnsi="Times New Roman"/>
                <w:sz w:val="20"/>
                <w:szCs w:val="20"/>
              </w:rPr>
              <w:t>3-х поясов (1 пояс 30 от скважин)</w:t>
            </w:r>
          </w:p>
        </w:tc>
      </w:tr>
    </w:tbl>
    <w:p w:rsidR="00916D20" w:rsidRPr="00CA4779" w:rsidRDefault="00916D20" w:rsidP="00916D20">
      <w:pPr>
        <w:ind w:firstLine="709"/>
        <w:jc w:val="both"/>
      </w:pPr>
    </w:p>
    <w:p w:rsidR="00916D20" w:rsidRPr="00363A94" w:rsidRDefault="00916D20" w:rsidP="00916D20">
      <w:pPr>
        <w:pStyle w:val="aff"/>
        <w:tabs>
          <w:tab w:val="left" w:pos="284"/>
        </w:tabs>
        <w:spacing w:after="0" w:line="240" w:lineRule="auto"/>
        <w:ind w:left="0" w:firstLine="709"/>
        <w:jc w:val="both"/>
        <w:rPr>
          <w:i w:val="0"/>
          <w:sz w:val="24"/>
          <w:szCs w:val="28"/>
          <w:lang w:val="ru-RU"/>
        </w:rPr>
      </w:pPr>
      <w:r w:rsidRPr="00363A94">
        <w:rPr>
          <w:i w:val="0"/>
          <w:sz w:val="24"/>
          <w:lang w:val="ru-RU"/>
        </w:rPr>
        <w:t>Месторасположение, производительность и количество скважин, трассировка водопроводных  сетей, определяются расчетом на последующих стадиях проектирования.</w:t>
      </w:r>
    </w:p>
    <w:p w:rsidR="00916D20" w:rsidRDefault="00916D20" w:rsidP="00916D20">
      <w:pPr>
        <w:tabs>
          <w:tab w:val="num" w:pos="360"/>
        </w:tabs>
        <w:jc w:val="both"/>
        <w:rPr>
          <w:rFonts w:ascii="Times New Roman" w:hAnsi="Times New Roman"/>
        </w:rPr>
      </w:pPr>
    </w:p>
    <w:bookmarkEnd w:id="3"/>
    <w:bookmarkEnd w:id="4"/>
    <w:p w:rsidR="00916D20" w:rsidRDefault="00916D20" w:rsidP="00916D20">
      <w:pPr>
        <w:pStyle w:val="af7"/>
      </w:pPr>
      <w:r w:rsidRPr="00B72402">
        <w:t>2.3. Анализ существующей организации объектов, используемых для утилизации (захоронении) твердых бытовых отходов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 ФЗ организация сбора и вывоза бытовых отходов относится к полномочиям сельских поселений. 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Данный раздел составлен по материалам, предоставленным администрацией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B72402">
        <w:rPr>
          <w:rFonts w:ascii="Times New Roman" w:hAnsi="Times New Roman"/>
          <w:sz w:val="24"/>
          <w:szCs w:val="24"/>
        </w:rPr>
        <w:t>» Боханского района.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Ежегодно на рассматриваемой территории образуется в среднем 2,8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02">
        <w:rPr>
          <w:rFonts w:ascii="Times New Roman" w:hAnsi="Times New Roman"/>
          <w:sz w:val="24"/>
          <w:szCs w:val="24"/>
        </w:rPr>
        <w:t>тыс</w:t>
      </w:r>
      <w:proofErr w:type="gramStart"/>
      <w:r w:rsidRPr="00B72402">
        <w:rPr>
          <w:rFonts w:ascii="Times New Roman" w:hAnsi="Times New Roman"/>
          <w:sz w:val="24"/>
          <w:szCs w:val="24"/>
        </w:rPr>
        <w:t>.м</w:t>
      </w:r>
      <w:proofErr w:type="gramEnd"/>
      <w:r w:rsidRPr="00B72402">
        <w:rPr>
          <w:rFonts w:ascii="Times New Roman" w:hAnsi="Times New Roman"/>
          <w:sz w:val="24"/>
          <w:szCs w:val="24"/>
          <w:vertAlign w:val="superscript"/>
        </w:rPr>
        <w:t>3</w:t>
      </w:r>
      <w:r w:rsidRPr="00B72402">
        <w:rPr>
          <w:rFonts w:ascii="Times New Roman" w:hAnsi="Times New Roman"/>
          <w:sz w:val="24"/>
          <w:szCs w:val="24"/>
        </w:rPr>
        <w:t xml:space="preserve"> бытовых отходов. Санитарная очистка проводится населением самостоятельно, вывозка мусора производится собственными силами, технических средств нет. Ежегодно </w:t>
      </w:r>
      <w:r w:rsidRPr="00B72402">
        <w:rPr>
          <w:rFonts w:ascii="Times New Roman" w:hAnsi="Times New Roman"/>
          <w:sz w:val="24"/>
          <w:szCs w:val="24"/>
        </w:rPr>
        <w:lastRenderedPageBreak/>
        <w:t>проводятся месячники санитарной очистки, в ходе которых происходит очистка территории от мусора. Вывоз ЖБО не организован.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Отходы, </w:t>
      </w:r>
      <w:r>
        <w:rPr>
          <w:rFonts w:ascii="Times New Roman" w:hAnsi="Times New Roman"/>
          <w:sz w:val="24"/>
          <w:szCs w:val="24"/>
        </w:rPr>
        <w:t>образованные на территории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B72402">
        <w:rPr>
          <w:rFonts w:ascii="Times New Roman" w:hAnsi="Times New Roman"/>
          <w:sz w:val="24"/>
          <w:szCs w:val="24"/>
        </w:rPr>
        <w:t xml:space="preserve">», складируются на свалке </w:t>
      </w:r>
      <w:r>
        <w:rPr>
          <w:rFonts w:ascii="Times New Roman" w:hAnsi="Times New Roman"/>
          <w:sz w:val="24"/>
          <w:szCs w:val="24"/>
        </w:rPr>
        <w:t>Северо</w:t>
      </w:r>
      <w:r w:rsidRPr="00B72402">
        <w:rPr>
          <w:rFonts w:ascii="Times New Roman" w:hAnsi="Times New Roman"/>
          <w:sz w:val="24"/>
          <w:szCs w:val="24"/>
        </w:rPr>
        <w:t xml:space="preserve">-восточнее с. </w:t>
      </w:r>
      <w:r>
        <w:rPr>
          <w:rFonts w:ascii="Times New Roman" w:hAnsi="Times New Roman"/>
          <w:sz w:val="24"/>
          <w:szCs w:val="24"/>
        </w:rPr>
        <w:t>Новая Ида</w:t>
      </w:r>
      <w:r w:rsidRPr="00B72402">
        <w:rPr>
          <w:rFonts w:ascii="Times New Roman" w:hAnsi="Times New Roman"/>
          <w:sz w:val="24"/>
          <w:szCs w:val="24"/>
        </w:rPr>
        <w:t xml:space="preserve">. 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Свалка несанкционированная, эксплуатируется без предварительного проектирования, не соответствует требованиям природоохранного законодательства (отсутствует санитарно-защитная зона, система отвода и очистки дождевых вод и фильтрата свалки, водоупорный экран). Свалка ТБО представляет серьезную опасность, так как существенно влияет на все компоненты окружающей среды и является загрязнителем атмосферного воздуха, почв, подземных вод. В соответствии с СанПиН 2.2.1./2.1.1.1200-03 п.7.1.12 ориентировочная санитарно-защитная зона от свалки составляет 1000м. 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В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Ида» Постановлением №25</w:t>
      </w:r>
      <w:r w:rsidRPr="00B72402">
        <w:rPr>
          <w:rFonts w:ascii="Times New Roman" w:hAnsi="Times New Roman"/>
          <w:sz w:val="24"/>
          <w:szCs w:val="24"/>
        </w:rPr>
        <w:t xml:space="preserve"> от 22.06.2012г. установлены нормы накопления бытовых отходов – 0,98м3/год на человека для населения, проживающего в неблагоустроенном фонде.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>Для захоронения биологических отходов юго-западнее с</w:t>
      </w:r>
      <w:proofErr w:type="gramStart"/>
      <w:r w:rsidRPr="00B724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овая Ида</w:t>
      </w:r>
      <w:r w:rsidRPr="00B72402">
        <w:rPr>
          <w:rFonts w:ascii="Times New Roman" w:hAnsi="Times New Roman"/>
          <w:sz w:val="24"/>
          <w:szCs w:val="24"/>
        </w:rPr>
        <w:t xml:space="preserve"> организован скотомогильник. В соответствии с СанПиН 2.2.1./2.1.1.1200-03 ориентировочная санитарно-защитная зона от скотомогильника составляет </w:t>
      </w:r>
      <w:smartTag w:uri="urn:schemas-microsoft-com:office:smarttags" w:element="metricconverter">
        <w:smartTagPr>
          <w:attr w:name="ProductID" w:val="1000 метров"/>
        </w:smartTagPr>
        <w:r w:rsidRPr="00B72402">
          <w:rPr>
            <w:rFonts w:ascii="Times New Roman" w:hAnsi="Times New Roman"/>
            <w:sz w:val="24"/>
            <w:szCs w:val="24"/>
          </w:rPr>
          <w:t>1000 метров</w:t>
        </w:r>
      </w:smartTag>
      <w:r w:rsidRPr="00B72402">
        <w:rPr>
          <w:rFonts w:ascii="Times New Roman" w:hAnsi="Times New Roman"/>
          <w:sz w:val="24"/>
          <w:szCs w:val="24"/>
        </w:rPr>
        <w:t>.</w:t>
      </w:r>
    </w:p>
    <w:p w:rsidR="00916D20" w:rsidRPr="00B72402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72402">
        <w:rPr>
          <w:rFonts w:ascii="Times New Roman" w:hAnsi="Times New Roman"/>
          <w:sz w:val="24"/>
          <w:szCs w:val="24"/>
        </w:rPr>
        <w:t xml:space="preserve">В качестве основных направлений экологической и хозяйственной деятельности в сфере обращения с отходами потребления предложены мероприятия, ориентируемые на снижение количества образующихся отходов, на их максимальное использование и экологическое хранение </w:t>
      </w:r>
      <w:proofErr w:type="spellStart"/>
      <w:r w:rsidRPr="00B72402">
        <w:rPr>
          <w:rFonts w:ascii="Times New Roman" w:hAnsi="Times New Roman"/>
          <w:sz w:val="24"/>
          <w:szCs w:val="24"/>
        </w:rPr>
        <w:t>неутилизируемой</w:t>
      </w:r>
      <w:proofErr w:type="spellEnd"/>
      <w:r w:rsidRPr="00B72402">
        <w:rPr>
          <w:rFonts w:ascii="Times New Roman" w:hAnsi="Times New Roman"/>
          <w:sz w:val="24"/>
          <w:szCs w:val="24"/>
        </w:rPr>
        <w:t xml:space="preserve"> части.</w:t>
      </w:r>
    </w:p>
    <w:p w:rsidR="00916D20" w:rsidRPr="00E500E8" w:rsidRDefault="00916D20" w:rsidP="00916D20">
      <w:pPr>
        <w:tabs>
          <w:tab w:val="left" w:pos="0"/>
          <w:tab w:val="left" w:pos="720"/>
          <w:tab w:val="left" w:pos="1418"/>
          <w:tab w:val="left" w:pos="2058"/>
        </w:tabs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500E8">
        <w:rPr>
          <w:rFonts w:ascii="Times New Roman" w:hAnsi="Times New Roman"/>
          <w:b/>
          <w:i/>
          <w:sz w:val="24"/>
          <w:szCs w:val="24"/>
        </w:rPr>
        <w:t>Организация санитарной очистки</w:t>
      </w:r>
    </w:p>
    <w:p w:rsidR="00916D20" w:rsidRPr="00E500E8" w:rsidRDefault="00916D20" w:rsidP="00916D20">
      <w:pPr>
        <w:tabs>
          <w:tab w:val="left" w:pos="1418"/>
          <w:tab w:val="left" w:pos="2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Мероприятия, предложенные настоящим проектом, составлены с учётом Схемы территориального планирования Иркутской области, долгосрочной целевой программы «Защита окружающей среды в Иркутской области на 201</w:t>
      </w:r>
      <w:r>
        <w:rPr>
          <w:rFonts w:ascii="Times New Roman" w:hAnsi="Times New Roman"/>
          <w:sz w:val="24"/>
          <w:szCs w:val="24"/>
        </w:rPr>
        <w:t>4-2030</w:t>
      </w:r>
      <w:r w:rsidRPr="00E500E8">
        <w:rPr>
          <w:rFonts w:ascii="Times New Roman" w:hAnsi="Times New Roman"/>
          <w:sz w:val="24"/>
          <w:szCs w:val="24"/>
        </w:rPr>
        <w:t xml:space="preserve"> годы», Схемы территориального планирования Боханского района.</w:t>
      </w:r>
      <w:r w:rsidRPr="00E50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00E8">
        <w:rPr>
          <w:rFonts w:ascii="Times New Roman" w:hAnsi="Times New Roman"/>
          <w:sz w:val="24"/>
          <w:szCs w:val="24"/>
        </w:rPr>
        <w:t xml:space="preserve">В области обращения с отходами программные мероприятия направлены на ликвидацию накопленного ущерба в результате хозяйственной деятельности прошлых лет, восстановление загрязненных, </w:t>
      </w:r>
      <w:proofErr w:type="gramStart"/>
      <w:r w:rsidRPr="00E500E8">
        <w:rPr>
          <w:rFonts w:ascii="Times New Roman" w:hAnsi="Times New Roman"/>
          <w:sz w:val="24"/>
          <w:szCs w:val="24"/>
        </w:rPr>
        <w:t>захламленных</w:t>
      </w:r>
      <w:proofErr w:type="gramEnd"/>
      <w:r w:rsidRPr="00E500E8">
        <w:rPr>
          <w:rFonts w:ascii="Times New Roman" w:hAnsi="Times New Roman"/>
          <w:sz w:val="24"/>
          <w:szCs w:val="24"/>
        </w:rPr>
        <w:t xml:space="preserve"> территорий, эффективного управление бытовыми отходами. </w:t>
      </w:r>
    </w:p>
    <w:p w:rsidR="00916D20" w:rsidRPr="00E500E8" w:rsidRDefault="00916D20" w:rsidP="00916D20">
      <w:pPr>
        <w:pStyle w:val="22"/>
        <w:tabs>
          <w:tab w:val="left" w:pos="540"/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К первоочередным мероприятиям в области обращения с твёрдыми бытовыми отходами относится переход от их захоронения к вовлечению в хозяйственный оборот в качестве вторичных минеральных ресурсов. Основными задачами в сфере обращения с твёрдыми бытовыми отходами являются:</w:t>
      </w:r>
    </w:p>
    <w:p w:rsidR="00916D20" w:rsidRPr="00E500E8" w:rsidRDefault="00916D20" w:rsidP="00916D20">
      <w:pPr>
        <w:numPr>
          <w:ilvl w:val="0"/>
          <w:numId w:val="18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максимально возможная утилизация, вторичное использование отходов;</w:t>
      </w:r>
    </w:p>
    <w:p w:rsidR="00916D20" w:rsidRPr="00E500E8" w:rsidRDefault="00916D20" w:rsidP="00916D20">
      <w:pPr>
        <w:numPr>
          <w:ilvl w:val="0"/>
          <w:numId w:val="18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развитие рынка вторичного сырья и его продукции;</w:t>
      </w:r>
    </w:p>
    <w:p w:rsidR="00916D20" w:rsidRPr="00E500E8" w:rsidRDefault="00916D20" w:rsidP="00916D20">
      <w:pPr>
        <w:numPr>
          <w:ilvl w:val="0"/>
          <w:numId w:val="18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экологически безопасная переработка и складирование оставшейся части отходов;</w:t>
      </w:r>
    </w:p>
    <w:p w:rsidR="00916D20" w:rsidRPr="00E500E8" w:rsidRDefault="00916D20" w:rsidP="00916D20">
      <w:pPr>
        <w:numPr>
          <w:ilvl w:val="0"/>
          <w:numId w:val="18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уменьшение территорий отчуждаемых под захоронение отходов.</w:t>
      </w:r>
    </w:p>
    <w:p w:rsidR="00916D20" w:rsidRPr="00E500E8" w:rsidRDefault="00916D20" w:rsidP="00916D20">
      <w:pPr>
        <w:tabs>
          <w:tab w:val="left" w:pos="1418"/>
          <w:tab w:val="left" w:pos="2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lastRenderedPageBreak/>
        <w:t xml:space="preserve">Для решения вышеперечисленных задач необходимо внедрение селективного сбора отходов, превращение утильной части во вторичное промышленное сырьё, захоронение </w:t>
      </w:r>
      <w:proofErr w:type="spellStart"/>
      <w:r w:rsidRPr="00E500E8">
        <w:rPr>
          <w:rFonts w:ascii="Times New Roman" w:hAnsi="Times New Roman"/>
          <w:sz w:val="24"/>
          <w:szCs w:val="24"/>
        </w:rPr>
        <w:t>неутилизируемой</w:t>
      </w:r>
      <w:proofErr w:type="spellEnd"/>
      <w:r w:rsidRPr="00E500E8">
        <w:rPr>
          <w:rFonts w:ascii="Times New Roman" w:hAnsi="Times New Roman"/>
          <w:sz w:val="24"/>
          <w:szCs w:val="24"/>
        </w:rPr>
        <w:t xml:space="preserve"> части отходов производить в уплотнённом виде.</w:t>
      </w:r>
    </w:p>
    <w:p w:rsidR="00916D20" w:rsidRPr="00E500E8" w:rsidRDefault="00916D20" w:rsidP="00916D20">
      <w:pPr>
        <w:tabs>
          <w:tab w:val="left" w:pos="1418"/>
          <w:tab w:val="left" w:pos="205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Генеральным планом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>» предлагается проведение следующих мероприятий на первую очередь: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Организация централизованной системы сбора и вывоза ТБО.</w:t>
      </w:r>
      <w:r>
        <w:rPr>
          <w:rFonts w:ascii="Times New Roman" w:hAnsi="Times New Roman"/>
          <w:sz w:val="24"/>
          <w:szCs w:val="24"/>
        </w:rPr>
        <w:t xml:space="preserve"> В населённых пунктах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E500E8">
        <w:rPr>
          <w:rFonts w:ascii="Times New Roman" w:hAnsi="Times New Roman"/>
          <w:sz w:val="24"/>
          <w:szCs w:val="24"/>
        </w:rPr>
        <w:t xml:space="preserve">» необходимо обустройство контейнерных площадок для сбора ТБО от населения. 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 xml:space="preserve">Организация селективного сбора отходов, выделение утильной части из общей массы образованных отходов. Сортировка отходов возможна на местах их </w:t>
      </w:r>
      <w:proofErr w:type="gramStart"/>
      <w:r w:rsidRPr="00E500E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500E8">
        <w:rPr>
          <w:rFonts w:ascii="Times New Roman" w:hAnsi="Times New Roman"/>
          <w:sz w:val="24"/>
          <w:szCs w:val="24"/>
        </w:rPr>
        <w:t xml:space="preserve"> т.е. населением, для этого необходима установка специальных маркированных контейнеров для пластика, стекла и проч.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Обеспечение отдельного сбора токсичных отходов (батареек, люминесцентных ламп, аккумуляторов и т.д.) с их последующим вывозом на перерабатывающие предприятия.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Отходы, образованные на территории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>», Генеральным планом предлагается транспортировать для складирования на проектный полигон ТБО в п</w:t>
      </w:r>
      <w:proofErr w:type="gramStart"/>
      <w:r w:rsidRPr="00E500E8">
        <w:rPr>
          <w:rFonts w:ascii="Times New Roman" w:hAnsi="Times New Roman"/>
          <w:sz w:val="24"/>
          <w:szCs w:val="24"/>
        </w:rPr>
        <w:t>.Б</w:t>
      </w:r>
      <w:proofErr w:type="gramEnd"/>
      <w:r w:rsidRPr="00E500E8">
        <w:rPr>
          <w:rFonts w:ascii="Times New Roman" w:hAnsi="Times New Roman"/>
          <w:sz w:val="24"/>
          <w:szCs w:val="24"/>
        </w:rPr>
        <w:t xml:space="preserve">охан. Расстояние до полигона составляет около </w:t>
      </w:r>
      <w:smartTag w:uri="urn:schemas-microsoft-com:office:smarttags" w:element="metricconverter">
        <w:smartTagPr>
          <w:attr w:name="ProductID" w:val="8 км"/>
        </w:smartTagPr>
        <w:r w:rsidRPr="00E500E8">
          <w:rPr>
            <w:rFonts w:ascii="Times New Roman" w:hAnsi="Times New Roman"/>
            <w:sz w:val="24"/>
            <w:szCs w:val="24"/>
          </w:rPr>
          <w:t>8</w:t>
        </w:r>
        <w:r w:rsidRPr="00E500E8">
          <w:rPr>
            <w:rFonts w:ascii="Times New Roman" w:hAnsi="Times New Roman"/>
            <w:color w:val="FF0000"/>
            <w:sz w:val="24"/>
            <w:szCs w:val="24"/>
          </w:rPr>
          <w:t xml:space="preserve"> </w:t>
        </w:r>
        <w:r w:rsidRPr="00E500E8">
          <w:rPr>
            <w:rFonts w:ascii="Times New Roman" w:hAnsi="Times New Roman"/>
            <w:sz w:val="24"/>
            <w:szCs w:val="24"/>
          </w:rPr>
          <w:t>км</w:t>
        </w:r>
      </w:smartTag>
      <w:r w:rsidRPr="00E500E8">
        <w:rPr>
          <w:rFonts w:ascii="Times New Roman" w:hAnsi="Times New Roman"/>
          <w:sz w:val="24"/>
          <w:szCs w:val="24"/>
        </w:rPr>
        <w:t>, что соответствует оптимальному пробегу автотранспорта.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Проектом предусматривается на первую очередь закрытие и рекультивация существующей свалки ТБО, ввиду её несоответствия санитарно-гигиеническим требованиям.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 xml:space="preserve">С целью снижения затрат на вывоз твёрдых бытовых отходов, вовлечения ценных компонент ТБО во вторичный оборот источников сырья, </w:t>
      </w:r>
      <w:proofErr w:type="gramStart"/>
      <w:r w:rsidRPr="00E500E8">
        <w:rPr>
          <w:rFonts w:ascii="Times New Roman" w:hAnsi="Times New Roman"/>
          <w:sz w:val="24"/>
          <w:szCs w:val="24"/>
        </w:rPr>
        <w:t>в</w:t>
      </w:r>
      <w:proofErr w:type="gramEnd"/>
      <w:r w:rsidRPr="00E500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0E8">
        <w:rPr>
          <w:rFonts w:ascii="Times New Roman" w:hAnsi="Times New Roman"/>
          <w:sz w:val="24"/>
          <w:szCs w:val="24"/>
        </w:rPr>
        <w:t>с</w:t>
      </w:r>
      <w:proofErr w:type="gramEnd"/>
      <w:r w:rsidRPr="00E500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 xml:space="preserve"> рекомендуется организация пункта приёма вторичного сырья: макулатуры, чёрного и цветного металла (бутылок из-под напитков), </w:t>
      </w:r>
      <w:proofErr w:type="spellStart"/>
      <w:r w:rsidRPr="00E500E8">
        <w:rPr>
          <w:rFonts w:ascii="Times New Roman" w:hAnsi="Times New Roman"/>
          <w:sz w:val="24"/>
          <w:szCs w:val="24"/>
        </w:rPr>
        <w:t>стеклобоя</w:t>
      </w:r>
      <w:proofErr w:type="spellEnd"/>
      <w:r w:rsidRPr="00E500E8">
        <w:rPr>
          <w:rFonts w:ascii="Times New Roman" w:hAnsi="Times New Roman"/>
          <w:sz w:val="24"/>
          <w:szCs w:val="24"/>
        </w:rPr>
        <w:t>, и проч. В перспективе возможна организация приёма пластмасс и полиэтилена.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Биологические отходы, образованные на территории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 xml:space="preserve">», предлагается утилизировать на районном полигоне ТБО в п. Бохан. 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Проектом рекомендуется сбор отходов животноводческих ферм - компостирование навоза, использование его в качестве органического удобрения на полях. В перспективе целесообразно устройство специальных установок по обработке и сушке навоза с дальнейшим использованием для удобрения сельскохозяйственных полей.</w:t>
      </w:r>
    </w:p>
    <w:p w:rsidR="00916D20" w:rsidRPr="00E500E8" w:rsidRDefault="00916D20" w:rsidP="00916D20">
      <w:pPr>
        <w:numPr>
          <w:ilvl w:val="0"/>
          <w:numId w:val="19"/>
        </w:numPr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916D20" w:rsidRPr="00E500E8" w:rsidRDefault="00916D20" w:rsidP="00916D20">
      <w:pPr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E500E8">
        <w:rPr>
          <w:rFonts w:ascii="Times New Roman" w:hAnsi="Times New Roman"/>
          <w:sz w:val="24"/>
          <w:szCs w:val="24"/>
        </w:rPr>
        <w:t>» установлены нормы накопления бытовых отходов – 0,98м</w:t>
      </w:r>
      <w:r w:rsidRPr="00E500E8">
        <w:rPr>
          <w:rFonts w:ascii="Times New Roman" w:hAnsi="Times New Roman"/>
          <w:sz w:val="24"/>
          <w:szCs w:val="24"/>
          <w:vertAlign w:val="superscript"/>
        </w:rPr>
        <w:t>3</w:t>
      </w:r>
      <w:r w:rsidRPr="00E500E8">
        <w:rPr>
          <w:rFonts w:ascii="Times New Roman" w:hAnsi="Times New Roman"/>
          <w:sz w:val="24"/>
          <w:szCs w:val="24"/>
        </w:rPr>
        <w:t>/год на человека для населения, проживающего в неблагоустроенном фонде. По рекомендации Академии коммунального хозяйства им. Памфилова увеличение массы отходов в год в среднем составляет 3-5%. В Генеральном плане принято ежегодное увеличение отходов 3% в год. Таким образом, нормы накопления отходов на одного человека на расчётный срок составят  1,57м</w:t>
      </w:r>
      <w:r w:rsidRPr="00E500E8">
        <w:rPr>
          <w:rFonts w:ascii="Times New Roman" w:hAnsi="Times New Roman"/>
          <w:sz w:val="24"/>
          <w:szCs w:val="24"/>
          <w:vertAlign w:val="superscript"/>
        </w:rPr>
        <w:t>3</w:t>
      </w:r>
      <w:r w:rsidRPr="00E500E8">
        <w:rPr>
          <w:rFonts w:ascii="Times New Roman" w:hAnsi="Times New Roman"/>
          <w:sz w:val="24"/>
          <w:szCs w:val="24"/>
        </w:rPr>
        <w:t>/чел в год. В расчётах образования бытовых отходов принято изъятие утильной части – 40%, уплотнение отходов - в 4 раза.</w:t>
      </w:r>
    </w:p>
    <w:p w:rsidR="00916D20" w:rsidRPr="00E500E8" w:rsidRDefault="00916D20" w:rsidP="00916D20">
      <w:pPr>
        <w:pStyle w:val="22"/>
        <w:tabs>
          <w:tab w:val="left" w:pos="1418"/>
          <w:tab w:val="left" w:pos="205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прилагающейся ниже</w:t>
      </w:r>
      <w:r w:rsidRPr="00E500E8">
        <w:rPr>
          <w:rFonts w:ascii="Times New Roman" w:hAnsi="Times New Roman"/>
          <w:sz w:val="24"/>
          <w:szCs w:val="24"/>
        </w:rPr>
        <w:t xml:space="preserve"> приводятся ориентировочные расчёты образования твёрдых бытовых отходов на расчётный срок на территории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E500E8">
        <w:rPr>
          <w:rFonts w:ascii="Times New Roman" w:hAnsi="Times New Roman"/>
          <w:sz w:val="24"/>
          <w:szCs w:val="24"/>
        </w:rPr>
        <w:t>».</w:t>
      </w:r>
    </w:p>
    <w:p w:rsidR="00916D20" w:rsidRDefault="00916D20" w:rsidP="00916D20">
      <w:pPr>
        <w:widowControl w:val="0"/>
        <w:tabs>
          <w:tab w:val="left" w:pos="205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16D20" w:rsidRPr="00E500E8" w:rsidRDefault="00916D20" w:rsidP="00916D20">
      <w:pPr>
        <w:widowControl w:val="0"/>
        <w:tabs>
          <w:tab w:val="left" w:pos="205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Ориентировочные расчёты образования ТБО на территории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E500E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1394"/>
        <w:gridCol w:w="1394"/>
        <w:gridCol w:w="1217"/>
        <w:gridCol w:w="1170"/>
        <w:gridCol w:w="1093"/>
        <w:gridCol w:w="1382"/>
      </w:tblGrid>
      <w:tr w:rsidR="00916D20" w:rsidRPr="00E500E8" w:rsidTr="00AB36F7">
        <w:trPr>
          <w:trHeight w:val="355"/>
          <w:tblHeader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населённого пункта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Числен-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населения на 2030</w:t>
            </w: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 xml:space="preserve"> год, тыс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ел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Проектный норматив образование ТБО, м</w:t>
            </w:r>
            <w:r w:rsidRPr="00E500E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/чел. в год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Проектное</w:t>
            </w:r>
          </w:p>
          <w:p w:rsidR="00916D20" w:rsidRPr="00E500E8" w:rsidRDefault="00916D20" w:rsidP="00AB36F7">
            <w:pPr>
              <w:widowControl w:val="0"/>
              <w:tabs>
                <w:tab w:val="left" w:pos="205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кол-во ТБО,  тыс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Отбор утильной части ТБО (40%),  тыс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 xml:space="preserve">Кол-во отходов на </w:t>
            </w:r>
            <w:proofErr w:type="spell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захороне-ние</w:t>
            </w:r>
            <w:proofErr w:type="spellEnd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,  тыс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ind w:hanging="149"/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Кол-во на захоронение в уплотнён-ном виде,  тыс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  <w:p w:rsidR="00916D20" w:rsidRPr="00E500E8" w:rsidRDefault="00916D20" w:rsidP="00AB36F7">
            <w:pPr>
              <w:tabs>
                <w:tab w:val="left" w:pos="2058"/>
              </w:tabs>
              <w:ind w:hanging="14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6D20" w:rsidRPr="00E500E8" w:rsidTr="00AB36F7">
        <w:trPr>
          <w:trHeight w:val="72"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Ида</w:t>
            </w: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1,6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</w:tr>
      <w:tr w:rsidR="00916D20" w:rsidRPr="00E500E8" w:rsidTr="00AB36F7">
        <w:trPr>
          <w:trHeight w:val="329"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</w:tc>
        <w:tc>
          <w:tcPr>
            <w:tcW w:w="728" w:type="pct"/>
            <w:vAlign w:val="bottom"/>
          </w:tcPr>
          <w:p w:rsidR="00916D20" w:rsidRPr="008F5F4C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F5F4C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16D20" w:rsidRPr="00E500E8" w:rsidTr="00AB36F7">
        <w:trPr>
          <w:trHeight w:val="263"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андагай</w:t>
            </w:r>
            <w:proofErr w:type="spellEnd"/>
          </w:p>
        </w:tc>
        <w:tc>
          <w:tcPr>
            <w:tcW w:w="728" w:type="pct"/>
            <w:vAlign w:val="bottom"/>
          </w:tcPr>
          <w:p w:rsidR="00916D20" w:rsidRPr="008F5F4C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F5F4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916D20" w:rsidRPr="00E500E8" w:rsidTr="00AB36F7">
        <w:trPr>
          <w:trHeight w:val="111"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0E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500E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речёхон</w:t>
            </w:r>
            <w:proofErr w:type="spellEnd"/>
          </w:p>
        </w:tc>
        <w:tc>
          <w:tcPr>
            <w:tcW w:w="728" w:type="pct"/>
            <w:vAlign w:val="bottom"/>
          </w:tcPr>
          <w:p w:rsidR="00916D20" w:rsidRPr="008F5F4C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F5F4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916D20" w:rsidRPr="00E500E8" w:rsidTr="00AB36F7">
        <w:trPr>
          <w:trHeight w:val="399"/>
        </w:trPr>
        <w:tc>
          <w:tcPr>
            <w:tcW w:w="100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аглик</w:t>
            </w:r>
            <w:proofErr w:type="spellEnd"/>
          </w:p>
        </w:tc>
        <w:tc>
          <w:tcPr>
            <w:tcW w:w="728" w:type="pct"/>
            <w:vAlign w:val="bottom"/>
          </w:tcPr>
          <w:p w:rsidR="00916D20" w:rsidRPr="008F5F4C" w:rsidRDefault="00916D20" w:rsidP="00AB36F7">
            <w:pPr>
              <w:rPr>
                <w:rFonts w:ascii="Times New Roman" w:hAnsi="Times New Roman"/>
                <w:sz w:val="24"/>
                <w:szCs w:val="24"/>
              </w:rPr>
            </w:pPr>
            <w:r w:rsidRPr="008F5F4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728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Cs/>
                <w:sz w:val="20"/>
                <w:szCs w:val="20"/>
              </w:rPr>
              <w:t>1,57</w:t>
            </w:r>
          </w:p>
        </w:tc>
        <w:tc>
          <w:tcPr>
            <w:tcW w:w="636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61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571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722" w:type="pct"/>
            <w:vAlign w:val="center"/>
          </w:tcPr>
          <w:p w:rsidR="00916D20" w:rsidRPr="00E500E8" w:rsidRDefault="00916D20" w:rsidP="00AB36F7">
            <w:pPr>
              <w:tabs>
                <w:tab w:val="left" w:pos="2058"/>
              </w:tabs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</w:tbl>
    <w:p w:rsidR="00916D20" w:rsidRPr="00E500E8" w:rsidRDefault="00916D20" w:rsidP="00916D20">
      <w:pPr>
        <w:pStyle w:val="33"/>
        <w:tabs>
          <w:tab w:val="left" w:pos="709"/>
        </w:tabs>
        <w:spacing w:after="0"/>
        <w:ind w:left="0" w:firstLine="709"/>
        <w:jc w:val="both"/>
        <w:rPr>
          <w:sz w:val="24"/>
          <w:szCs w:val="24"/>
          <w:highlight w:val="yellow"/>
        </w:rPr>
      </w:pPr>
    </w:p>
    <w:p w:rsidR="00916D20" w:rsidRDefault="00916D20" w:rsidP="00916D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500E8">
        <w:rPr>
          <w:rFonts w:ascii="Times New Roman" w:hAnsi="Times New Roman"/>
          <w:sz w:val="24"/>
          <w:szCs w:val="24"/>
        </w:rPr>
        <w:t>Без применения современных технологий на расчетный срок в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>» ожидается образование порядка 2,7тыс</w:t>
      </w:r>
      <w:proofErr w:type="gramStart"/>
      <w:r w:rsidRPr="00E500E8">
        <w:rPr>
          <w:rFonts w:ascii="Times New Roman" w:hAnsi="Times New Roman"/>
          <w:sz w:val="24"/>
          <w:szCs w:val="24"/>
        </w:rPr>
        <w:t>.м</w:t>
      </w:r>
      <w:proofErr w:type="gramEnd"/>
      <w:r w:rsidRPr="00E500E8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500E8">
        <w:rPr>
          <w:rFonts w:ascii="Times New Roman" w:hAnsi="Times New Roman"/>
          <w:sz w:val="24"/>
          <w:szCs w:val="24"/>
        </w:rPr>
        <w:t xml:space="preserve">твёрдых бытовых отходов в год. Количество </w:t>
      </w:r>
      <w:proofErr w:type="spellStart"/>
      <w:r w:rsidRPr="00E500E8">
        <w:rPr>
          <w:rFonts w:ascii="Times New Roman" w:hAnsi="Times New Roman"/>
          <w:sz w:val="24"/>
          <w:szCs w:val="24"/>
        </w:rPr>
        <w:t>неутилизируемых</w:t>
      </w:r>
      <w:proofErr w:type="spellEnd"/>
      <w:r w:rsidRPr="00E500E8">
        <w:rPr>
          <w:rFonts w:ascii="Times New Roman" w:hAnsi="Times New Roman"/>
          <w:sz w:val="24"/>
          <w:szCs w:val="24"/>
        </w:rPr>
        <w:t xml:space="preserve"> отходов на расчетный срок, с учетом изъятия 40% утильной фракции составит  1,6тыс.м</w:t>
      </w:r>
      <w:r w:rsidRPr="00E500E8">
        <w:rPr>
          <w:rFonts w:ascii="Times New Roman" w:hAnsi="Times New Roman"/>
          <w:sz w:val="24"/>
          <w:szCs w:val="24"/>
          <w:vertAlign w:val="superscript"/>
        </w:rPr>
        <w:t>3</w:t>
      </w:r>
      <w:r w:rsidRPr="00E500E8">
        <w:rPr>
          <w:rFonts w:ascii="Times New Roman" w:hAnsi="Times New Roman"/>
          <w:sz w:val="24"/>
          <w:szCs w:val="24"/>
        </w:rPr>
        <w:t xml:space="preserve">. При уплотнении отходов в 4 раза объём </w:t>
      </w:r>
      <w:proofErr w:type="spellStart"/>
      <w:r w:rsidRPr="00E500E8">
        <w:rPr>
          <w:rFonts w:ascii="Times New Roman" w:hAnsi="Times New Roman"/>
          <w:sz w:val="24"/>
          <w:szCs w:val="24"/>
        </w:rPr>
        <w:t>захораниваемых</w:t>
      </w:r>
      <w:proofErr w:type="spellEnd"/>
      <w:r w:rsidRPr="00E500E8">
        <w:rPr>
          <w:rFonts w:ascii="Times New Roman" w:hAnsi="Times New Roman"/>
          <w:sz w:val="24"/>
          <w:szCs w:val="24"/>
        </w:rPr>
        <w:t xml:space="preserve"> отходов может быть снижен до 0,4тыс.м</w:t>
      </w:r>
      <w:r w:rsidRPr="00E500E8">
        <w:rPr>
          <w:rFonts w:ascii="Times New Roman" w:hAnsi="Times New Roman"/>
          <w:sz w:val="24"/>
          <w:szCs w:val="24"/>
          <w:vertAlign w:val="superscript"/>
        </w:rPr>
        <w:t>3</w:t>
      </w:r>
      <w:r w:rsidRPr="00E500E8">
        <w:rPr>
          <w:rFonts w:ascii="Times New Roman" w:hAnsi="Times New Roman"/>
          <w:sz w:val="24"/>
          <w:szCs w:val="24"/>
        </w:rPr>
        <w:t>. Утильная часть отходов составит  1,1 тыс.м</w:t>
      </w:r>
      <w:r w:rsidRPr="00E500E8">
        <w:rPr>
          <w:rFonts w:ascii="Times New Roman" w:hAnsi="Times New Roman"/>
          <w:sz w:val="24"/>
          <w:szCs w:val="24"/>
          <w:vertAlign w:val="superscript"/>
        </w:rPr>
        <w:t>3</w:t>
      </w:r>
      <w:r w:rsidRPr="00E500E8">
        <w:rPr>
          <w:rFonts w:ascii="Times New Roman" w:hAnsi="Times New Roman"/>
          <w:sz w:val="24"/>
          <w:szCs w:val="24"/>
        </w:rPr>
        <w:t>.</w:t>
      </w:r>
    </w:p>
    <w:p w:rsidR="00916D20" w:rsidRPr="00E500E8" w:rsidRDefault="00916D20" w:rsidP="00916D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0E8">
        <w:rPr>
          <w:rFonts w:ascii="Times New Roman" w:hAnsi="Times New Roman"/>
          <w:sz w:val="24"/>
          <w:szCs w:val="24"/>
        </w:rPr>
        <w:t>Генеральным планом предлагается программа в сфере утилизации твердых бытовых отходов на территории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E50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отраженной в следующей таблице</w:t>
      </w:r>
      <w:r w:rsidRPr="00E500E8">
        <w:rPr>
          <w:rFonts w:ascii="Times New Roman" w:hAnsi="Times New Roman"/>
          <w:sz w:val="24"/>
          <w:szCs w:val="24"/>
        </w:rPr>
        <w:t>.</w:t>
      </w:r>
      <w:proofErr w:type="gramEnd"/>
    </w:p>
    <w:p w:rsidR="00916D20" w:rsidRPr="00E500E8" w:rsidRDefault="00916D20" w:rsidP="00916D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86"/>
        <w:gridCol w:w="1514"/>
        <w:gridCol w:w="1674"/>
        <w:gridCol w:w="2058"/>
        <w:gridCol w:w="2036"/>
      </w:tblGrid>
      <w:tr w:rsidR="00916D20" w:rsidRPr="00E500E8" w:rsidTr="00AB36F7">
        <w:trPr>
          <w:trHeight w:val="1152"/>
          <w:tblHeader/>
        </w:trPr>
        <w:tc>
          <w:tcPr>
            <w:tcW w:w="18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56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797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51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местоположение, функциональная зона</w:t>
            </w:r>
          </w:p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(для нелинейных объектов)</w:t>
            </w:r>
          </w:p>
        </w:tc>
        <w:tc>
          <w:tcPr>
            <w:tcW w:w="116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характеристика зон с особыми условиями использования, установленных в связи с размещением объекта</w:t>
            </w:r>
          </w:p>
        </w:tc>
      </w:tr>
      <w:tr w:rsidR="00916D20" w:rsidRPr="00E500E8" w:rsidTr="00AB36F7">
        <w:trPr>
          <w:trHeight w:val="211"/>
        </w:trPr>
        <w:tc>
          <w:tcPr>
            <w:tcW w:w="5000" w:type="pct"/>
            <w:gridSpan w:val="6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b/>
                <w:sz w:val="20"/>
                <w:szCs w:val="20"/>
              </w:rPr>
              <w:t>Первая очередь</w:t>
            </w:r>
          </w:p>
        </w:tc>
      </w:tr>
      <w:tr w:rsidR="00916D20" w:rsidRPr="00E500E8" w:rsidTr="00AB36F7">
        <w:trPr>
          <w:trHeight w:val="1345"/>
        </w:trPr>
        <w:tc>
          <w:tcPr>
            <w:tcW w:w="18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6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Организация централизованной системы сбора и вывоза бытовых отходов</w:t>
            </w:r>
          </w:p>
        </w:tc>
        <w:tc>
          <w:tcPr>
            <w:tcW w:w="797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Контейнерные площадки для сбора ТБО от населения</w:t>
            </w:r>
          </w:p>
        </w:tc>
        <w:tc>
          <w:tcPr>
            <w:tcW w:w="551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Населённые пункты МО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Ида</w:t>
            </w:r>
            <w:r w:rsidRPr="00E50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4" w:type="pct"/>
            <w:vAlign w:val="center"/>
          </w:tcPr>
          <w:p w:rsidR="00916D20" w:rsidRPr="00E500E8" w:rsidRDefault="00916D20" w:rsidP="00AB36F7">
            <w:pPr>
              <w:tabs>
                <w:tab w:val="num" w:pos="396"/>
              </w:tabs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 xml:space="preserve"> В соответствии с СП 30-102-99 п.4.1.7 расстояние до границ участков жилых домов, детских учреждений, озелененных площадок следует устанавливать не менее 50,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500E8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E500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6D20" w:rsidRPr="00E500E8" w:rsidTr="00AB36F7">
        <w:trPr>
          <w:trHeight w:val="1345"/>
        </w:trPr>
        <w:tc>
          <w:tcPr>
            <w:tcW w:w="184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56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Снижение затрат на вывоз твёрдых бытовых отходов, вовлечение ценных компонент ТБО во вторичный оборот</w:t>
            </w:r>
          </w:p>
        </w:tc>
        <w:tc>
          <w:tcPr>
            <w:tcW w:w="797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Пункт приёма вторичного сырья</w:t>
            </w:r>
          </w:p>
        </w:tc>
        <w:tc>
          <w:tcPr>
            <w:tcW w:w="551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vAlign w:val="center"/>
          </w:tcPr>
          <w:p w:rsidR="00916D20" w:rsidRPr="00E500E8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</w:tc>
        <w:tc>
          <w:tcPr>
            <w:tcW w:w="1164" w:type="pct"/>
            <w:vAlign w:val="center"/>
          </w:tcPr>
          <w:p w:rsidR="00916D20" w:rsidRPr="00E500E8" w:rsidRDefault="00916D20" w:rsidP="00AB36F7">
            <w:pPr>
              <w:tabs>
                <w:tab w:val="num" w:pos="396"/>
              </w:tabs>
              <w:ind w:left="36"/>
              <w:rPr>
                <w:rFonts w:ascii="Times New Roman" w:hAnsi="Times New Roman"/>
                <w:sz w:val="20"/>
                <w:szCs w:val="20"/>
              </w:rPr>
            </w:pPr>
            <w:r w:rsidRPr="00E500E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16D20" w:rsidRPr="00E500E8" w:rsidRDefault="00916D20" w:rsidP="00916D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D20" w:rsidRPr="00B72402" w:rsidRDefault="00916D20" w:rsidP="00916D20">
      <w:pPr>
        <w:pStyle w:val="af7"/>
      </w:pPr>
    </w:p>
    <w:p w:rsidR="00916D20" w:rsidRPr="00982B2F" w:rsidRDefault="00916D20" w:rsidP="00916D20">
      <w:pPr>
        <w:pStyle w:val="af7"/>
      </w:pPr>
    </w:p>
    <w:p w:rsidR="00916D20" w:rsidRDefault="00916D20" w:rsidP="00916D20">
      <w:pPr>
        <w:pStyle w:val="af7"/>
      </w:pPr>
      <w:r w:rsidRPr="00982B2F">
        <w:t>2.5. Анализ существующего состояния дорожной сети</w:t>
      </w:r>
    </w:p>
    <w:p w:rsidR="00916D20" w:rsidRDefault="00916D20" w:rsidP="00916D20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16D20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</w:rPr>
        <w:t xml:space="preserve">Новая </w:t>
      </w:r>
      <w:proofErr w:type="gramStart"/>
      <w:r>
        <w:rPr>
          <w:rFonts w:ascii="Times New Roman" w:hAnsi="Times New Roman"/>
        </w:rPr>
        <w:t>Ида</w:t>
      </w:r>
      <w:r>
        <w:rPr>
          <w:rFonts w:ascii="Times New Roman" w:hAnsi="Times New Roman"/>
          <w:sz w:val="24"/>
          <w:szCs w:val="24"/>
        </w:rPr>
        <w:t>» на</w:t>
      </w:r>
      <w:proofErr w:type="gramEnd"/>
      <w:r>
        <w:rPr>
          <w:rFonts w:ascii="Times New Roman" w:hAnsi="Times New Roman"/>
          <w:sz w:val="24"/>
          <w:szCs w:val="24"/>
        </w:rPr>
        <w:t xml:space="preserve"> 2014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>
        <w:rPr>
          <w:rFonts w:ascii="Times New Roman" w:hAnsi="Times New Roman"/>
          <w:sz w:val="24"/>
          <w:szCs w:val="24"/>
        </w:rPr>
        <w:t>30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автомобильных дорог общего пользования местного значения в муниципальном образовании «Новая Ида», утвержденном Постановлением главы администрации  МО «Новая Ида» №10 от 29.03.2014г.</w:t>
      </w:r>
    </w:p>
    <w:p w:rsidR="00916D20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412"/>
        <w:gridCol w:w="1750"/>
        <w:gridCol w:w="1545"/>
        <w:gridCol w:w="1515"/>
        <w:gridCol w:w="2804"/>
        <w:gridCol w:w="2804"/>
        <w:gridCol w:w="2804"/>
      </w:tblGrid>
      <w:tr w:rsidR="00916D20" w:rsidRPr="001E29CC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2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1545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16D20" w:rsidRPr="001E29CC" w:rsidTr="00AB36F7">
        <w:trPr>
          <w:gridAfter w:val="2"/>
          <w:wAfter w:w="5608" w:type="dxa"/>
          <w:trHeight w:val="494"/>
        </w:trPr>
        <w:tc>
          <w:tcPr>
            <w:tcW w:w="10830" w:type="dxa"/>
            <w:gridSpan w:val="6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 w:rsidRPr="001E29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E29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расходов по годам </w:t>
            </w:r>
          </w:p>
        </w:tc>
      </w:tr>
      <w:tr w:rsidR="00916D20" w:rsidRPr="001E29CC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12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750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060" w:type="dxa"/>
            <w:gridSpan w:val="2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1E29CC" w:rsidTr="00AB36F7">
        <w:trPr>
          <w:gridAfter w:val="2"/>
          <w:wAfter w:w="5608" w:type="dxa"/>
          <w:trHeight w:val="480"/>
        </w:trPr>
        <w:tc>
          <w:tcPr>
            <w:tcW w:w="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5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2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</w:t>
            </w:r>
          </w:p>
        </w:tc>
      </w:tr>
      <w:tr w:rsidR="00916D20" w:rsidRPr="001E29CC" w:rsidTr="00AB36F7">
        <w:trPr>
          <w:gridAfter w:val="2"/>
          <w:wAfter w:w="5608" w:type="dxa"/>
          <w:trHeight w:val="449"/>
        </w:trPr>
        <w:tc>
          <w:tcPr>
            <w:tcW w:w="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6" w:type="dxa"/>
            <w:gridSpan w:val="5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Цель программы: сохранение и развитие </w:t>
            </w:r>
            <w:proofErr w:type="spellStart"/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внутрипоселенческих</w:t>
            </w:r>
            <w:proofErr w:type="spellEnd"/>
            <w:r w:rsidRPr="001E29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1E29CC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цели</w:t>
            </w: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8565,0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236,0</w:t>
            </w:r>
          </w:p>
        </w:tc>
      </w:tr>
      <w:tr w:rsidR="00916D20" w:rsidRPr="0044597F" w:rsidTr="00AB36F7">
        <w:trPr>
          <w:gridAfter w:val="2"/>
          <w:wAfter w:w="5608" w:type="dxa"/>
          <w:trHeight w:val="31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1168,0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6D20" w:rsidRPr="0044597F" w:rsidTr="00AB36F7">
        <w:trPr>
          <w:gridAfter w:val="2"/>
          <w:wAfter w:w="5608" w:type="dxa"/>
          <w:trHeight w:val="10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5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10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5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40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5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0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</w:tcPr>
          <w:p w:rsidR="00916D20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43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618,0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587,0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31,0</w:t>
            </w: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4699,5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3255,0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96,05</w:t>
            </w: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trHeight w:val="449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6" w:type="dxa"/>
            <w:gridSpan w:val="5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2.Совершенствование системы управления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Государственная регистрация прав собственности на </w:t>
            </w:r>
            <w:proofErr w:type="spellStart"/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внутрипоселенческие</w:t>
            </w:r>
            <w:proofErr w:type="spellEnd"/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автомобильные дороги</w:t>
            </w: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2014-2030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86,15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16D20" w:rsidRPr="0044597F" w:rsidTr="00AB36F7">
        <w:trPr>
          <w:gridAfter w:val="2"/>
          <w:wAfter w:w="5608" w:type="dxa"/>
          <w:trHeight w:val="220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16D20" w:rsidRPr="0044597F" w:rsidTr="00AB36F7">
        <w:trPr>
          <w:gridAfter w:val="2"/>
          <w:wAfter w:w="5608" w:type="dxa"/>
          <w:trHeight w:val="10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9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120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80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135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916D20" w:rsidRPr="0044597F" w:rsidTr="00AB36F7">
        <w:trPr>
          <w:gridAfter w:val="2"/>
          <w:wAfter w:w="5608" w:type="dxa"/>
          <w:trHeight w:val="247"/>
        </w:trPr>
        <w:tc>
          <w:tcPr>
            <w:tcW w:w="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54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1515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41,25</w:t>
            </w:r>
          </w:p>
        </w:tc>
        <w:tc>
          <w:tcPr>
            <w:tcW w:w="2804" w:type="dxa"/>
          </w:tcPr>
          <w:p w:rsidR="00916D20" w:rsidRPr="0044597F" w:rsidRDefault="00916D20" w:rsidP="00AB36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4597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916D20" w:rsidRPr="0044597F" w:rsidRDefault="00916D20" w:rsidP="00916D20">
      <w:pPr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16D20" w:rsidRPr="0044597F" w:rsidRDefault="00916D20" w:rsidP="00916D2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4597F">
        <w:rPr>
          <w:rFonts w:ascii="Times New Roman" w:hAnsi="Times New Roman"/>
          <w:b/>
          <w:i/>
          <w:sz w:val="24"/>
          <w:szCs w:val="24"/>
        </w:rPr>
        <w:t>Существующее положение</w:t>
      </w:r>
    </w:p>
    <w:p w:rsidR="00916D20" w:rsidRPr="0044597F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597F">
        <w:rPr>
          <w:rFonts w:ascii="Times New Roman" w:hAnsi="Times New Roman"/>
          <w:sz w:val="24"/>
          <w:szCs w:val="24"/>
        </w:rPr>
        <w:t>Транспортно-планировочный каркас территории образуют автомобильные дороги общего пользования местного значения, которые связывают населенные пункты муниципального образования с административным центром района п</w:t>
      </w:r>
      <w:proofErr w:type="gramStart"/>
      <w:r w:rsidRPr="0044597F">
        <w:rPr>
          <w:rFonts w:ascii="Times New Roman" w:hAnsi="Times New Roman"/>
          <w:sz w:val="24"/>
          <w:szCs w:val="24"/>
        </w:rPr>
        <w:t>.Б</w:t>
      </w:r>
      <w:proofErr w:type="gramEnd"/>
      <w:r w:rsidRPr="0044597F">
        <w:rPr>
          <w:rFonts w:ascii="Times New Roman" w:hAnsi="Times New Roman"/>
          <w:sz w:val="24"/>
          <w:szCs w:val="24"/>
        </w:rPr>
        <w:t>охан .</w:t>
      </w:r>
    </w:p>
    <w:p w:rsidR="00916D20" w:rsidRPr="003C3B0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597F">
        <w:rPr>
          <w:rFonts w:ascii="Times New Roman" w:hAnsi="Times New Roman"/>
          <w:sz w:val="24"/>
          <w:szCs w:val="24"/>
        </w:rPr>
        <w:t>Территория муниципального образования попадает в зону полу- и часовой транспортной доступности от п</w:t>
      </w:r>
      <w:proofErr w:type="gramStart"/>
      <w:r w:rsidRPr="0044597F">
        <w:rPr>
          <w:rFonts w:ascii="Times New Roman" w:hAnsi="Times New Roman"/>
          <w:sz w:val="24"/>
          <w:szCs w:val="24"/>
        </w:rPr>
        <w:t>.Б</w:t>
      </w:r>
      <w:proofErr w:type="gramEnd"/>
      <w:r w:rsidRPr="0044597F">
        <w:rPr>
          <w:rFonts w:ascii="Times New Roman" w:hAnsi="Times New Roman"/>
          <w:sz w:val="24"/>
          <w:szCs w:val="24"/>
        </w:rPr>
        <w:t>охан.</w:t>
      </w:r>
    </w:p>
    <w:p w:rsidR="00916D20" w:rsidRPr="003C3B0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Протяженность дорог на территор</w:t>
      </w:r>
      <w:r>
        <w:rPr>
          <w:rFonts w:ascii="Times New Roman" w:hAnsi="Times New Roman"/>
          <w:sz w:val="24"/>
          <w:szCs w:val="24"/>
        </w:rPr>
        <w:t>ии населенных пунктов МО «Новая Ида» составляет 30,6</w:t>
      </w:r>
      <w:r w:rsidRPr="003C3B00">
        <w:rPr>
          <w:rFonts w:ascii="Times New Roman" w:hAnsi="Times New Roman"/>
          <w:sz w:val="24"/>
          <w:szCs w:val="24"/>
        </w:rPr>
        <w:t xml:space="preserve"> км. Из них 1</w:t>
      </w:r>
      <w:r>
        <w:rPr>
          <w:rFonts w:ascii="Times New Roman" w:hAnsi="Times New Roman"/>
          <w:sz w:val="24"/>
          <w:szCs w:val="24"/>
        </w:rPr>
        <w:t>5</w:t>
      </w:r>
      <w:r w:rsidRPr="003C3B00">
        <w:rPr>
          <w:rFonts w:ascii="Times New Roman" w:hAnsi="Times New Roman"/>
          <w:sz w:val="24"/>
          <w:szCs w:val="24"/>
        </w:rPr>
        <w:t xml:space="preserve"> км имеют у</w:t>
      </w:r>
      <w:r>
        <w:rPr>
          <w:rFonts w:ascii="Times New Roman" w:hAnsi="Times New Roman"/>
          <w:sz w:val="24"/>
          <w:szCs w:val="24"/>
        </w:rPr>
        <w:t>совершенствованное покрытие,  3,15</w:t>
      </w:r>
      <w:r w:rsidRPr="003C3B00">
        <w:rPr>
          <w:rFonts w:ascii="Times New Roman" w:hAnsi="Times New Roman"/>
          <w:sz w:val="24"/>
          <w:szCs w:val="24"/>
        </w:rPr>
        <w:t xml:space="preserve"> км – гравийн</w:t>
      </w:r>
      <w:proofErr w:type="gramStart"/>
      <w:r w:rsidRPr="003C3B00">
        <w:rPr>
          <w:rFonts w:ascii="Times New Roman" w:hAnsi="Times New Roman"/>
          <w:sz w:val="24"/>
          <w:szCs w:val="24"/>
        </w:rPr>
        <w:t>о–</w:t>
      </w:r>
      <w:proofErr w:type="gramEnd"/>
      <w:r w:rsidRPr="003C3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00">
        <w:rPr>
          <w:rFonts w:ascii="Times New Roman" w:hAnsi="Times New Roman"/>
          <w:sz w:val="24"/>
          <w:szCs w:val="24"/>
        </w:rPr>
        <w:t>галичное</w:t>
      </w:r>
      <w:proofErr w:type="spellEnd"/>
      <w:r w:rsidRPr="003C3B00">
        <w:rPr>
          <w:rFonts w:ascii="Times New Roman" w:hAnsi="Times New Roman"/>
          <w:sz w:val="24"/>
          <w:szCs w:val="24"/>
        </w:rPr>
        <w:t xml:space="preserve">, без покрытия – </w:t>
      </w:r>
      <w:smartTag w:uri="urn:schemas-microsoft-com:office:smarttags" w:element="metricconverter">
        <w:smartTagPr>
          <w:attr w:name="ProductID" w:val="11,85 км"/>
        </w:smartTagPr>
        <w:r w:rsidRPr="003C3B00">
          <w:rPr>
            <w:rFonts w:ascii="Times New Roman" w:hAnsi="Times New Roman"/>
            <w:sz w:val="24"/>
            <w:szCs w:val="24"/>
          </w:rPr>
          <w:t>11,85 км</w:t>
        </w:r>
      </w:smartTag>
      <w:r w:rsidRPr="003C3B00">
        <w:rPr>
          <w:rFonts w:ascii="Times New Roman" w:hAnsi="Times New Roman"/>
          <w:sz w:val="24"/>
          <w:szCs w:val="24"/>
        </w:rPr>
        <w:t>.</w:t>
      </w:r>
    </w:p>
    <w:p w:rsidR="00916D2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Износ дорог составляет 65 %, наблюдаются дефекты дорожного покрытия, разрушение проезжих частей автомобильных дорог.</w:t>
      </w:r>
    </w:p>
    <w:p w:rsidR="00916D20" w:rsidRPr="003C3B0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D20" w:rsidRPr="003C3B00" w:rsidRDefault="00916D20" w:rsidP="00916D20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B00">
        <w:rPr>
          <w:rFonts w:ascii="Times New Roman" w:hAnsi="Times New Roman"/>
          <w:sz w:val="24"/>
          <w:szCs w:val="24"/>
          <w:u w:val="single"/>
        </w:rPr>
        <w:t>Основные недостатки автодорожной сети:</w:t>
      </w:r>
    </w:p>
    <w:p w:rsidR="00916D20" w:rsidRPr="003C3B00" w:rsidRDefault="00916D20" w:rsidP="00916D20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низкое транспортно-эксплуатационное состояние дорог, наличие значительных дефектов и износ дорожного полотна. Отдельные участки улично-дорожной сети не соответствуют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</w:t>
      </w:r>
    </w:p>
    <w:p w:rsidR="00916D20" w:rsidRPr="003C3B00" w:rsidRDefault="00916D20" w:rsidP="00916D20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B00">
        <w:rPr>
          <w:rFonts w:ascii="Times New Roman" w:hAnsi="Times New Roman"/>
          <w:sz w:val="24"/>
          <w:szCs w:val="24"/>
        </w:rPr>
        <w:t>н</w:t>
      </w:r>
      <w:proofErr w:type="gramEnd"/>
      <w:r w:rsidRPr="003C3B00">
        <w:rPr>
          <w:rFonts w:ascii="Times New Roman" w:hAnsi="Times New Roman"/>
          <w:sz w:val="24"/>
          <w:szCs w:val="24"/>
        </w:rPr>
        <w:t>аличие дорог с грунтовым покрытием;</w:t>
      </w:r>
    </w:p>
    <w:p w:rsidR="00916D20" w:rsidRPr="00F845FB" w:rsidRDefault="00916D20" w:rsidP="00916D20">
      <w:pPr>
        <w:widowControl w:val="0"/>
        <w:numPr>
          <w:ilvl w:val="5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B00">
        <w:rPr>
          <w:rFonts w:ascii="Times New Roman" w:hAnsi="Times New Roman"/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916D20" w:rsidRPr="00982B2F" w:rsidRDefault="00916D20" w:rsidP="00916D20">
      <w:pPr>
        <w:pStyle w:val="af7"/>
      </w:pPr>
    </w:p>
    <w:p w:rsidR="00916D20" w:rsidRPr="00982B2F" w:rsidRDefault="00916D20" w:rsidP="00916D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2B2F">
        <w:rPr>
          <w:rFonts w:ascii="Times New Roman" w:hAnsi="Times New Roman"/>
          <w:sz w:val="24"/>
          <w:szCs w:val="24"/>
        </w:rPr>
        <w:t xml:space="preserve"> </w:t>
      </w:r>
    </w:p>
    <w:p w:rsidR="00916D20" w:rsidRPr="00982B2F" w:rsidRDefault="00916D20" w:rsidP="00916D20">
      <w:pPr>
        <w:pStyle w:val="af7"/>
      </w:pPr>
      <w:r w:rsidRPr="00982B2F">
        <w:t xml:space="preserve"> 2.6. Жилищное строительство и жилищная обеспеченность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Площадь жилищного фонда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7B0236">
        <w:rPr>
          <w:rFonts w:ascii="Times New Roman" w:hAnsi="Times New Roman"/>
          <w:sz w:val="24"/>
          <w:szCs w:val="24"/>
        </w:rPr>
        <w:t>» составляет – 2</w:t>
      </w:r>
      <w:r>
        <w:rPr>
          <w:rFonts w:ascii="Times New Roman" w:hAnsi="Times New Roman"/>
          <w:sz w:val="24"/>
          <w:szCs w:val="24"/>
        </w:rPr>
        <w:t>9</w:t>
      </w:r>
      <w:r w:rsidRPr="007B02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7B0236">
        <w:rPr>
          <w:rFonts w:ascii="Times New Roman" w:hAnsi="Times New Roman"/>
          <w:sz w:val="24"/>
          <w:szCs w:val="24"/>
        </w:rPr>
        <w:t xml:space="preserve"> тыс.м</w:t>
      </w:r>
      <w:proofErr w:type="gramStart"/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B0236">
        <w:rPr>
          <w:rFonts w:ascii="Times New Roman" w:hAnsi="Times New Roman"/>
          <w:sz w:val="24"/>
          <w:szCs w:val="24"/>
        </w:rPr>
        <w:t>.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Жилищная обеспеченность населения низкая – 1</w:t>
      </w:r>
      <w:r>
        <w:rPr>
          <w:rFonts w:ascii="Times New Roman" w:hAnsi="Times New Roman"/>
          <w:sz w:val="24"/>
          <w:szCs w:val="24"/>
        </w:rPr>
        <w:t>6</w:t>
      </w:r>
      <w:r w:rsidRPr="007B023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B0236">
        <w:rPr>
          <w:rFonts w:ascii="Times New Roman" w:hAnsi="Times New Roman"/>
          <w:sz w:val="24"/>
          <w:szCs w:val="24"/>
        </w:rPr>
        <w:t>/чел, как и в среднем по району (17,2).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Практически все дома – в деревянном исполнении. Средний процент амортизационного износа – 65%. Основной тип жилой застройки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7B0236">
        <w:rPr>
          <w:rFonts w:ascii="Times New Roman" w:hAnsi="Times New Roman"/>
          <w:sz w:val="24"/>
          <w:szCs w:val="24"/>
        </w:rPr>
        <w:t xml:space="preserve">»  – индивидуальными или двухквартирными жилыми домами. 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B0236">
        <w:rPr>
          <w:rFonts w:ascii="Times New Roman" w:hAnsi="Times New Roman"/>
          <w:i/>
          <w:sz w:val="24"/>
          <w:szCs w:val="24"/>
          <w:u w:val="single"/>
        </w:rPr>
        <w:t>Проектные решения:</w:t>
      </w:r>
    </w:p>
    <w:p w:rsidR="00916D20" w:rsidRPr="007B0236" w:rsidRDefault="00916D20" w:rsidP="00916D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Основная цель проекта,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916D20" w:rsidRPr="007B0236" w:rsidRDefault="00916D20" w:rsidP="00916D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 генеральном плане МО «</w:t>
      </w:r>
      <w:r>
        <w:rPr>
          <w:rFonts w:ascii="Times New Roman" w:hAnsi="Times New Roman"/>
          <w:sz w:val="24"/>
          <w:szCs w:val="24"/>
        </w:rPr>
        <w:t>Новая Ида</w:t>
      </w:r>
      <w:r w:rsidRPr="007B0236">
        <w:rPr>
          <w:rFonts w:ascii="Times New Roman" w:hAnsi="Times New Roman"/>
          <w:sz w:val="24"/>
          <w:szCs w:val="24"/>
        </w:rPr>
        <w:t>» принимаются целевые проектные показатели жилищной об</w:t>
      </w:r>
      <w:r>
        <w:rPr>
          <w:rFonts w:ascii="Times New Roman" w:hAnsi="Times New Roman"/>
          <w:sz w:val="24"/>
          <w:szCs w:val="24"/>
        </w:rPr>
        <w:t>еспеченности –  на 1 очередь – 18</w:t>
      </w:r>
      <w:r w:rsidRPr="007B023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B0236">
        <w:rPr>
          <w:rFonts w:ascii="Times New Roman" w:hAnsi="Times New Roman"/>
          <w:sz w:val="24"/>
          <w:szCs w:val="24"/>
        </w:rPr>
        <w:t>/чел, на расчетный срок -  23 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 xml:space="preserve">/чел. </w:t>
      </w:r>
    </w:p>
    <w:p w:rsidR="00916D20" w:rsidRPr="007B0236" w:rsidRDefault="00916D20" w:rsidP="0091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Объем нового строительства на р</w:t>
      </w:r>
      <w:r>
        <w:rPr>
          <w:rFonts w:ascii="Times New Roman" w:hAnsi="Times New Roman"/>
          <w:sz w:val="24"/>
          <w:szCs w:val="24"/>
        </w:rPr>
        <w:t>асчетный срок составит порядка 48,1</w:t>
      </w:r>
      <w:r w:rsidRPr="007B023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7B0236">
        <w:rPr>
          <w:rFonts w:ascii="Times New Roman" w:hAnsi="Times New Roman"/>
          <w:sz w:val="24"/>
          <w:szCs w:val="24"/>
        </w:rPr>
        <w:t>.м</w:t>
      </w:r>
      <w:proofErr w:type="gramEnd"/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, в том числе на 1 очередь – 5,0 тыс.м</w:t>
      </w:r>
      <w:r w:rsidRPr="007B0236">
        <w:rPr>
          <w:rFonts w:ascii="Times New Roman" w:hAnsi="Times New Roman"/>
          <w:sz w:val="24"/>
          <w:szCs w:val="24"/>
          <w:vertAlign w:val="superscript"/>
        </w:rPr>
        <w:t>2</w:t>
      </w:r>
      <w:r w:rsidRPr="007B0236">
        <w:rPr>
          <w:rFonts w:ascii="Times New Roman" w:hAnsi="Times New Roman"/>
          <w:sz w:val="24"/>
          <w:szCs w:val="24"/>
        </w:rPr>
        <w:t>.</w:t>
      </w:r>
    </w:p>
    <w:p w:rsidR="00916D20" w:rsidRPr="007B0236" w:rsidRDefault="00916D20" w:rsidP="00916D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0236">
        <w:rPr>
          <w:rFonts w:ascii="Times New Roman" w:hAnsi="Times New Roman"/>
          <w:sz w:val="24"/>
          <w:szCs w:val="24"/>
        </w:rPr>
        <w:t>Во всех населенных пунктах МО «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Ида</w:t>
      </w:r>
      <w:r w:rsidRPr="007B0236">
        <w:rPr>
          <w:rFonts w:ascii="Times New Roman" w:hAnsi="Times New Roman"/>
          <w:sz w:val="24"/>
          <w:szCs w:val="24"/>
        </w:rPr>
        <w:t>»  новое жилищное строительство возможно вести на брошенных пустующих участках.</w:t>
      </w:r>
    </w:p>
    <w:p w:rsidR="00916D20" w:rsidRPr="007B0236" w:rsidRDefault="00916D20" w:rsidP="00916D20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/>
          <w:sz w:val="24"/>
          <w:szCs w:val="24"/>
        </w:rPr>
        <w:t>Булык</w:t>
      </w:r>
      <w:proofErr w:type="spellEnd"/>
      <w:r w:rsidRPr="007B0236">
        <w:rPr>
          <w:rFonts w:ascii="Times New Roman" w:hAnsi="Times New Roman"/>
          <w:sz w:val="24"/>
          <w:szCs w:val="24"/>
        </w:rPr>
        <w:t xml:space="preserve"> предлагается также новое строительство на свободных территориях – </w:t>
      </w:r>
      <w:smartTag w:uri="urn:schemas-microsoft-com:office:smarttags" w:element="metricconverter">
        <w:smartTagPr>
          <w:attr w:name="ProductID" w:val="13 га"/>
        </w:smartTagPr>
        <w:r w:rsidRPr="007B0236">
          <w:rPr>
            <w:rFonts w:ascii="Times New Roman" w:hAnsi="Times New Roman"/>
            <w:sz w:val="24"/>
            <w:szCs w:val="24"/>
          </w:rPr>
          <w:t>13 га</w:t>
        </w:r>
      </w:smartTag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B0236">
        <w:rPr>
          <w:rFonts w:ascii="Times New Roman" w:hAnsi="Times New Roman"/>
          <w:sz w:val="24"/>
          <w:szCs w:val="24"/>
        </w:rPr>
        <w:t>.</w:t>
      </w:r>
      <w:proofErr w:type="gramEnd"/>
    </w:p>
    <w:p w:rsidR="00916D20" w:rsidRPr="007B0236" w:rsidRDefault="00916D20" w:rsidP="00916D20">
      <w:pPr>
        <w:rPr>
          <w:rFonts w:ascii="Times New Roman" w:hAnsi="Times New Roman"/>
          <w:sz w:val="24"/>
          <w:szCs w:val="24"/>
        </w:rPr>
      </w:pPr>
    </w:p>
    <w:p w:rsidR="00916D20" w:rsidRPr="007B0236" w:rsidRDefault="00916D20" w:rsidP="00916D20">
      <w:pPr>
        <w:jc w:val="both"/>
        <w:rPr>
          <w:rFonts w:ascii="Times New Roman" w:hAnsi="Times New Roman"/>
          <w:b/>
          <w:sz w:val="24"/>
          <w:szCs w:val="24"/>
        </w:rPr>
      </w:pPr>
      <w:r w:rsidRPr="007B0236">
        <w:rPr>
          <w:rFonts w:ascii="Times New Roman" w:hAnsi="Times New Roman"/>
          <w:b/>
          <w:sz w:val="24"/>
          <w:szCs w:val="24"/>
        </w:rPr>
        <w:t>2.6.1. Программа нового строительства</w:t>
      </w:r>
    </w:p>
    <w:p w:rsidR="00916D20" w:rsidRPr="007B0236" w:rsidRDefault="00916D20" w:rsidP="00916D2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2"/>
        <w:gridCol w:w="1749"/>
        <w:gridCol w:w="1573"/>
        <w:gridCol w:w="1399"/>
        <w:gridCol w:w="1772"/>
      </w:tblGrid>
      <w:tr w:rsidR="00916D20" w:rsidRPr="007B0236" w:rsidTr="00AB36F7">
        <w:tc>
          <w:tcPr>
            <w:tcW w:w="329" w:type="pct"/>
          </w:tcPr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83" w:type="pct"/>
          </w:tcPr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916" w:type="pct"/>
          </w:tcPr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57" w:type="pct"/>
            <w:gridSpan w:val="2"/>
          </w:tcPr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</w:t>
            </w:r>
            <w:r w:rsidRPr="007B0236">
              <w:rPr>
                <w:rFonts w:ascii="Times New Roman" w:hAnsi="Times New Roman"/>
                <w:sz w:val="20"/>
                <w:szCs w:val="20"/>
              </w:rPr>
              <w:t>(ориентировочная площадь нового жилищного строительства к 203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B0236">
              <w:rPr>
                <w:rFonts w:ascii="Times New Roman" w:hAnsi="Times New Roman"/>
                <w:sz w:val="20"/>
                <w:szCs w:val="20"/>
              </w:rPr>
              <w:t xml:space="preserve"> году – тыс</w:t>
            </w:r>
            <w:proofErr w:type="gramStart"/>
            <w:r w:rsidRPr="007B023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B0236">
              <w:rPr>
                <w:rFonts w:ascii="Times New Roman" w:hAnsi="Times New Roman"/>
                <w:sz w:val="20"/>
                <w:szCs w:val="20"/>
              </w:rPr>
              <w:t>2/ свободные территории нового жилищного строительства - га)</w:t>
            </w:r>
          </w:p>
        </w:tc>
        <w:tc>
          <w:tcPr>
            <w:tcW w:w="916" w:type="pct"/>
          </w:tcPr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 xml:space="preserve">местоположение - 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b/>
                <w:sz w:val="20"/>
                <w:szCs w:val="20"/>
              </w:rPr>
              <w:t>функциональная зона</w:t>
            </w:r>
          </w:p>
        </w:tc>
      </w:tr>
      <w:tr w:rsidR="00916D20" w:rsidRPr="007B0236" w:rsidTr="00AB36F7">
        <w:trPr>
          <w:trHeight w:val="2631"/>
        </w:trPr>
        <w:tc>
          <w:tcPr>
            <w:tcW w:w="329" w:type="pct"/>
            <w:vAlign w:val="center"/>
          </w:tcPr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7B02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pct"/>
            <w:vAlign w:val="center"/>
          </w:tcPr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7B0236">
              <w:rPr>
                <w:rFonts w:ascii="Times New Roman" w:hAnsi="Times New Roman"/>
                <w:sz w:val="20"/>
                <w:szCs w:val="20"/>
              </w:rPr>
              <w:t>создание условий для жилищного строительства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B0236">
              <w:rPr>
                <w:rFonts w:ascii="Times New Roman" w:hAnsi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916" w:type="pct"/>
            <w:vAlign w:val="center"/>
          </w:tcPr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7B0236">
              <w:rPr>
                <w:rFonts w:ascii="Times New Roman" w:hAnsi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824" w:type="pct"/>
            <w:vAlign w:val="center"/>
          </w:tcPr>
          <w:p w:rsidR="00916D20" w:rsidRDefault="00916D20" w:rsidP="00AB36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B023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B02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 Ида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23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B02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улык</w:t>
            </w:r>
            <w:proofErr w:type="spellEnd"/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023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B02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речёхон</w:t>
            </w:r>
            <w:proofErr w:type="spellEnd"/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Заглик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Хандагай</w:t>
            </w:r>
            <w:proofErr w:type="spellEnd"/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:rsidR="00916D20" w:rsidRPr="007B0236" w:rsidRDefault="00916D20" w:rsidP="00AB36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21,9 // 15,5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// 22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  <w:r w:rsidRPr="007B0236">
              <w:rPr>
                <w:rFonts w:ascii="Times New Roman" w:hAnsi="Times New Roman"/>
                <w:sz w:val="20"/>
                <w:szCs w:val="20"/>
              </w:rPr>
              <w:t xml:space="preserve"> //1,5</w:t>
            </w:r>
          </w:p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 //</w:t>
            </w:r>
            <w:r w:rsidRPr="007B023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16D20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6D20" w:rsidRPr="007B0236" w:rsidRDefault="00916D20" w:rsidP="00AB36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5,0//2</w:t>
            </w:r>
          </w:p>
        </w:tc>
        <w:tc>
          <w:tcPr>
            <w:tcW w:w="916" w:type="pct"/>
            <w:vAlign w:val="center"/>
          </w:tcPr>
          <w:p w:rsidR="00916D20" w:rsidRPr="007B0236" w:rsidRDefault="00916D20" w:rsidP="00AB36F7">
            <w:pPr>
              <w:rPr>
                <w:rFonts w:ascii="Times New Roman" w:hAnsi="Times New Roman"/>
                <w:sz w:val="20"/>
                <w:szCs w:val="20"/>
              </w:rPr>
            </w:pPr>
            <w:r w:rsidRPr="007B0236">
              <w:rPr>
                <w:rFonts w:ascii="Times New Roman" w:hAnsi="Times New Roman"/>
                <w:sz w:val="20"/>
                <w:szCs w:val="20"/>
              </w:rPr>
              <w:t>зона одноэтажной многоквартирной и индивидуальной жилой застройки</w:t>
            </w:r>
          </w:p>
        </w:tc>
      </w:tr>
    </w:tbl>
    <w:p w:rsidR="00916D20" w:rsidRDefault="00916D20" w:rsidP="00916D20">
      <w:pPr>
        <w:pStyle w:val="af7"/>
      </w:pPr>
    </w:p>
    <w:p w:rsidR="00916D20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Думу муниципального образования </w:t>
      </w:r>
      <w:r w:rsidRPr="00F330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Новая Ида»</w:t>
      </w:r>
      <w:r w:rsidRPr="00F33027">
        <w:rPr>
          <w:rFonts w:ascii="Times New Roman" w:hAnsi="Times New Roman" w:cs="Times New Roman"/>
          <w:sz w:val="24"/>
          <w:szCs w:val="24"/>
        </w:rPr>
        <w:t>,</w:t>
      </w:r>
      <w:r w:rsidRPr="00982B2F">
        <w:rPr>
          <w:rFonts w:ascii="Times New Roman" w:hAnsi="Times New Roman" w:cs="Times New Roman"/>
          <w:sz w:val="24"/>
          <w:szCs w:val="24"/>
        </w:rPr>
        <w:t xml:space="preserve"> которая утверждает инвестиционные программы на основании утверждённых программ, рассчитываются  надбавки к тарифам.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lastRenderedPageBreak/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916D20" w:rsidRPr="00982B2F" w:rsidRDefault="00916D20" w:rsidP="00916D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916D20" w:rsidRPr="00982B2F" w:rsidRDefault="00916D20" w:rsidP="00916D20">
      <w:pPr>
        <w:pStyle w:val="af7"/>
      </w:pPr>
    </w:p>
    <w:p w:rsidR="00916D20" w:rsidRPr="00982B2F" w:rsidRDefault="00916D20" w:rsidP="00916D20">
      <w:pPr>
        <w:pStyle w:val="af7"/>
      </w:pPr>
      <w:r w:rsidRPr="00982B2F">
        <w:t xml:space="preserve">4. Организация управления Программой и </w:t>
      </w:r>
      <w:proofErr w:type="gramStart"/>
      <w:r w:rsidRPr="00982B2F">
        <w:t>контроль за</w:t>
      </w:r>
      <w:proofErr w:type="gramEnd"/>
      <w:r w:rsidRPr="00982B2F">
        <w:t xml:space="preserve"> ходом ее реализации</w:t>
      </w:r>
    </w:p>
    <w:p w:rsidR="00916D20" w:rsidRPr="00982B2F" w:rsidRDefault="00916D20" w:rsidP="00916D20">
      <w:pPr>
        <w:pStyle w:val="af7"/>
      </w:pPr>
    </w:p>
    <w:p w:rsidR="00916D20" w:rsidRPr="00982B2F" w:rsidRDefault="00916D20" w:rsidP="00916D20">
      <w:pPr>
        <w:pStyle w:val="af7"/>
      </w:pPr>
      <w:r w:rsidRPr="00982B2F">
        <w:tab/>
        <w:t>Стоимость затрат на мероприятия по Программе рассчитана в ценах 201</w:t>
      </w:r>
      <w:r>
        <w:t>4</w:t>
      </w:r>
      <w:r w:rsidRPr="00982B2F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916D20" w:rsidRPr="00982B2F" w:rsidRDefault="00916D2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916D20" w:rsidRPr="00982B2F" w:rsidRDefault="00916D2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B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B2F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</w:t>
      </w:r>
      <w:r>
        <w:rPr>
          <w:rFonts w:ascii="Times New Roman" w:hAnsi="Times New Roman"/>
          <w:sz w:val="24"/>
          <w:szCs w:val="24"/>
        </w:rPr>
        <w:t>Новая Ида</w:t>
      </w:r>
      <w:r w:rsidRPr="00982B2F"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Новая Ида</w:t>
      </w:r>
      <w:r w:rsidRPr="00982B2F">
        <w:rPr>
          <w:rFonts w:ascii="Times New Roman" w:hAnsi="Times New Roman" w:cs="Times New Roman"/>
          <w:sz w:val="24"/>
          <w:szCs w:val="24"/>
        </w:rPr>
        <w:t>».</w:t>
      </w:r>
    </w:p>
    <w:p w:rsidR="00916D20" w:rsidRDefault="00916D2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B2F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8D0" w:rsidRPr="00982B2F" w:rsidRDefault="006D48D0" w:rsidP="00916D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1E9" w:rsidRDefault="00CB71E9" w:rsidP="00377B6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71E9" w:rsidSect="008B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A55"/>
    <w:multiLevelType w:val="hybridMultilevel"/>
    <w:tmpl w:val="A36E2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05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648A1"/>
    <w:multiLevelType w:val="hybridMultilevel"/>
    <w:tmpl w:val="A0AED202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196D5F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8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B1E6A84"/>
    <w:multiLevelType w:val="hybridMultilevel"/>
    <w:tmpl w:val="CF98A354"/>
    <w:lvl w:ilvl="0" w:tplc="532C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F8524A4"/>
    <w:multiLevelType w:val="hybridMultilevel"/>
    <w:tmpl w:val="C7688B36"/>
    <w:lvl w:ilvl="0" w:tplc="16DE902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3F70FB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B1957"/>
    <w:multiLevelType w:val="hybridMultilevel"/>
    <w:tmpl w:val="62B40FAE"/>
    <w:lvl w:ilvl="0" w:tplc="B5421D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A913B3"/>
    <w:multiLevelType w:val="hybridMultilevel"/>
    <w:tmpl w:val="E438C752"/>
    <w:lvl w:ilvl="0" w:tplc="0B80AA5C">
      <w:start w:val="1"/>
      <w:numFmt w:val="bullet"/>
      <w:lvlText w:val="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509FB"/>
    <w:multiLevelType w:val="hybridMultilevel"/>
    <w:tmpl w:val="3B0CAC6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857B77"/>
    <w:multiLevelType w:val="hybridMultilevel"/>
    <w:tmpl w:val="B7AE44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956DE5"/>
    <w:multiLevelType w:val="hybridMultilevel"/>
    <w:tmpl w:val="6654FB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6A561D9"/>
    <w:multiLevelType w:val="multilevel"/>
    <w:tmpl w:val="0A1406C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6B631C"/>
    <w:multiLevelType w:val="hybridMultilevel"/>
    <w:tmpl w:val="E1505D34"/>
    <w:lvl w:ilvl="0" w:tplc="0419000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4"/>
  </w:num>
  <w:num w:numId="7">
    <w:abstractNumId w:val="12"/>
  </w:num>
  <w:num w:numId="8">
    <w:abstractNumId w:val="21"/>
  </w:num>
  <w:num w:numId="9">
    <w:abstractNumId w:val="23"/>
  </w:num>
  <w:num w:numId="10">
    <w:abstractNumId w:val="2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6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1"/>
  </w:num>
  <w:num w:numId="18">
    <w:abstractNumId w:val="3"/>
  </w:num>
  <w:num w:numId="19">
    <w:abstractNumId w:val="17"/>
  </w:num>
  <w:num w:numId="20">
    <w:abstractNumId w:val="19"/>
  </w:num>
  <w:num w:numId="21">
    <w:abstractNumId w:val="7"/>
  </w:num>
  <w:num w:numId="22">
    <w:abstractNumId w:val="22"/>
  </w:num>
  <w:num w:numId="23">
    <w:abstractNumId w:val="15"/>
  </w:num>
  <w:num w:numId="24">
    <w:abstractNumId w:val="18"/>
  </w:num>
  <w:num w:numId="25">
    <w:abstractNumId w:val="25"/>
  </w:num>
  <w:num w:numId="26">
    <w:abstractNumId w:val="0"/>
  </w:num>
  <w:num w:numId="27">
    <w:abstractNumId w:val="4"/>
  </w:num>
  <w:num w:numId="28">
    <w:abstractNumId w:val="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FFB"/>
    <w:rsid w:val="00051FFB"/>
    <w:rsid w:val="000C3692"/>
    <w:rsid w:val="003656C2"/>
    <w:rsid w:val="00377B6D"/>
    <w:rsid w:val="00605B99"/>
    <w:rsid w:val="00642BF1"/>
    <w:rsid w:val="006753B6"/>
    <w:rsid w:val="006A4A95"/>
    <w:rsid w:val="006D48D0"/>
    <w:rsid w:val="00703D67"/>
    <w:rsid w:val="008B4E9A"/>
    <w:rsid w:val="00916D20"/>
    <w:rsid w:val="00976446"/>
    <w:rsid w:val="00B01576"/>
    <w:rsid w:val="00CB71E9"/>
    <w:rsid w:val="00CC1074"/>
    <w:rsid w:val="00CE4745"/>
    <w:rsid w:val="00D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E9A"/>
  </w:style>
  <w:style w:type="paragraph" w:styleId="10">
    <w:name w:val="heading 1"/>
    <w:basedOn w:val="a0"/>
    <w:next w:val="a0"/>
    <w:link w:val="12"/>
    <w:qFormat/>
    <w:rsid w:val="00916D20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916D20"/>
    <w:pPr>
      <w:keepNext/>
      <w:spacing w:before="240" w:after="60" w:line="240" w:lineRule="auto"/>
      <w:jc w:val="center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aliases w:val=" Знак3, Знак3 Знак,Знак3,Знак3 Знак"/>
    <w:basedOn w:val="a0"/>
    <w:link w:val="30"/>
    <w:qFormat/>
    <w:rsid w:val="00916D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051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1 Знак"/>
    <w:basedOn w:val="a1"/>
    <w:link w:val="10"/>
    <w:rsid w:val="00916D20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916D20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916D20"/>
    <w:rPr>
      <w:rFonts w:ascii="Arial" w:eastAsia="Times New Roman" w:hAnsi="Arial" w:cs="Arial"/>
      <w:b/>
      <w:bCs/>
      <w:sz w:val="26"/>
      <w:szCs w:val="26"/>
    </w:rPr>
  </w:style>
  <w:style w:type="paragraph" w:styleId="a4">
    <w:name w:val="caption"/>
    <w:basedOn w:val="a0"/>
    <w:next w:val="a0"/>
    <w:qFormat/>
    <w:rsid w:val="00916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"/>
    <w:aliases w:val="List Char"/>
    <w:basedOn w:val="a6"/>
    <w:rsid w:val="00916D20"/>
    <w:pPr>
      <w:spacing w:before="120"/>
      <w:ind w:left="1440" w:hanging="360"/>
      <w:jc w:val="both"/>
    </w:pPr>
    <w:rPr>
      <w:rFonts w:ascii="Arial" w:eastAsia="Times New Roman" w:hAnsi="Arial"/>
      <w:spacing w:val="-5"/>
    </w:rPr>
  </w:style>
  <w:style w:type="character" w:customStyle="1" w:styleId="a7">
    <w:name w:val="Основной текст с отступом Знак"/>
    <w:link w:val="a8"/>
    <w:locked/>
    <w:rsid w:val="00916D20"/>
    <w:rPr>
      <w:rFonts w:ascii="Calibri" w:eastAsia="Calibri" w:hAnsi="Calibri"/>
      <w:lang w:eastAsia="en-US"/>
    </w:rPr>
  </w:style>
  <w:style w:type="paragraph" w:styleId="a8">
    <w:name w:val="Body Text Indent"/>
    <w:basedOn w:val="a0"/>
    <w:link w:val="a7"/>
    <w:rsid w:val="00916D20"/>
    <w:pPr>
      <w:spacing w:after="120" w:line="240" w:lineRule="auto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13">
    <w:name w:val="Основной текст с отступом Знак1"/>
    <w:basedOn w:val="a1"/>
    <w:uiPriority w:val="99"/>
    <w:semiHidden/>
    <w:rsid w:val="00916D20"/>
  </w:style>
  <w:style w:type="character" w:customStyle="1" w:styleId="31">
    <w:name w:val="Основной текст 3 Знак"/>
    <w:link w:val="32"/>
    <w:locked/>
    <w:rsid w:val="00916D20"/>
    <w:rPr>
      <w:rFonts w:ascii="Calibri" w:eastAsia="Calibri" w:hAnsi="Calibri"/>
      <w:sz w:val="16"/>
      <w:szCs w:val="16"/>
      <w:lang w:eastAsia="en-US"/>
    </w:rPr>
  </w:style>
  <w:style w:type="paragraph" w:styleId="32">
    <w:name w:val="Body Text 3"/>
    <w:basedOn w:val="a0"/>
    <w:link w:val="31"/>
    <w:rsid w:val="00916D20"/>
    <w:pPr>
      <w:spacing w:after="120" w:line="240" w:lineRule="auto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916D20"/>
    <w:rPr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916D20"/>
    <w:rPr>
      <w:rFonts w:ascii="Calibri" w:eastAsia="Calibri" w:hAnsi="Calibri"/>
      <w:lang w:eastAsia="en-US"/>
    </w:rPr>
  </w:style>
  <w:style w:type="paragraph" w:styleId="22">
    <w:name w:val="Body Text Indent 2"/>
    <w:basedOn w:val="a0"/>
    <w:link w:val="21"/>
    <w:rsid w:val="00916D20"/>
    <w:pPr>
      <w:spacing w:after="120" w:line="480" w:lineRule="auto"/>
      <w:ind w:left="283"/>
      <w:jc w:val="center"/>
    </w:pPr>
    <w:rPr>
      <w:rFonts w:ascii="Calibri" w:eastAsia="Calibri" w:hAnsi="Calibr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916D20"/>
  </w:style>
  <w:style w:type="character" w:customStyle="1" w:styleId="14">
    <w:name w:val="Обычный Знак1"/>
    <w:link w:val="23"/>
    <w:locked/>
    <w:rsid w:val="00916D20"/>
    <w:rPr>
      <w:sz w:val="28"/>
      <w:szCs w:val="28"/>
    </w:rPr>
  </w:style>
  <w:style w:type="paragraph" w:customStyle="1" w:styleId="23">
    <w:name w:val="Обычный2"/>
    <w:link w:val="14"/>
    <w:rsid w:val="00916D20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916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0"/>
    <w:link w:val="a9"/>
    <w:rsid w:val="00916D20"/>
    <w:pPr>
      <w:spacing w:after="12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1"/>
    <w:link w:val="a6"/>
    <w:rsid w:val="00916D20"/>
    <w:rPr>
      <w:rFonts w:ascii="Calibri" w:eastAsia="Calibri" w:hAnsi="Calibri" w:cs="Times New Roman"/>
      <w:lang w:eastAsia="en-US"/>
    </w:rPr>
  </w:style>
  <w:style w:type="character" w:styleId="aa">
    <w:name w:val="Hyperlink"/>
    <w:rsid w:val="00916D20"/>
    <w:rPr>
      <w:color w:val="0000FF"/>
      <w:u w:val="single"/>
    </w:rPr>
  </w:style>
  <w:style w:type="paragraph" w:styleId="15">
    <w:name w:val="toc 1"/>
    <w:basedOn w:val="a0"/>
    <w:next w:val="a0"/>
    <w:autoRedefine/>
    <w:semiHidden/>
    <w:rsid w:val="00916D20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</w:rPr>
  </w:style>
  <w:style w:type="paragraph" w:styleId="24">
    <w:name w:val="toc 2"/>
    <w:basedOn w:val="a0"/>
    <w:next w:val="a0"/>
    <w:autoRedefine/>
    <w:semiHidden/>
    <w:rsid w:val="00916D20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5">
    <w:name w:val="List 2"/>
    <w:basedOn w:val="a0"/>
    <w:rsid w:val="00916D20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Subtitle"/>
    <w:basedOn w:val="a0"/>
    <w:link w:val="ac"/>
    <w:qFormat/>
    <w:rsid w:val="009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a1"/>
    <w:link w:val="ab"/>
    <w:rsid w:val="00916D2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e"/>
    <w:semiHidden/>
    <w:rsid w:val="0091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d"/>
    <w:semiHidden/>
    <w:rsid w:val="00916D2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916D20"/>
    <w:rPr>
      <w:vertAlign w:val="superscript"/>
    </w:rPr>
  </w:style>
  <w:style w:type="paragraph" w:styleId="af0">
    <w:name w:val="footer"/>
    <w:basedOn w:val="a0"/>
    <w:link w:val="af1"/>
    <w:rsid w:val="00916D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1"/>
    <w:link w:val="af0"/>
    <w:rsid w:val="00916D20"/>
    <w:rPr>
      <w:rFonts w:ascii="Calibri" w:eastAsia="Calibri" w:hAnsi="Calibri" w:cs="Times New Roman"/>
      <w:lang w:eastAsia="en-US"/>
    </w:rPr>
  </w:style>
  <w:style w:type="character" w:styleId="af2">
    <w:name w:val="page number"/>
    <w:basedOn w:val="a1"/>
    <w:rsid w:val="00916D20"/>
  </w:style>
  <w:style w:type="table" w:styleId="af3">
    <w:name w:val="Table Grid"/>
    <w:basedOn w:val="a2"/>
    <w:rsid w:val="00916D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rsid w:val="00916D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1"/>
    <w:link w:val="af4"/>
    <w:rsid w:val="00916D20"/>
    <w:rPr>
      <w:rFonts w:ascii="Calibri" w:eastAsia="Calibri" w:hAnsi="Calibri" w:cs="Times New Roman"/>
      <w:lang w:eastAsia="en-US"/>
    </w:rPr>
  </w:style>
  <w:style w:type="character" w:customStyle="1" w:styleId="S1">
    <w:name w:val="S_Обычный Знак1"/>
    <w:link w:val="S"/>
    <w:locked/>
    <w:rsid w:val="00916D20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16D20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6">
    <w:name w:val="ГРАД Основной текст Знак Знак"/>
    <w:link w:val="af7"/>
    <w:locked/>
    <w:rsid w:val="00916D20"/>
    <w:rPr>
      <w:b/>
      <w:bCs/>
      <w:color w:val="000000"/>
      <w:spacing w:val="4"/>
      <w:sz w:val="24"/>
      <w:szCs w:val="24"/>
    </w:rPr>
  </w:style>
  <w:style w:type="paragraph" w:customStyle="1" w:styleId="af7">
    <w:name w:val="ГРАД Основной текст"/>
    <w:basedOn w:val="a0"/>
    <w:link w:val="af6"/>
    <w:autoRedefine/>
    <w:rsid w:val="00916D20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916D20"/>
    <w:pPr>
      <w:keepNext w:val="0"/>
      <w:pageBreakBefore/>
      <w:numPr>
        <w:numId w:val="2"/>
      </w:numPr>
      <w:spacing w:before="120" w:after="360" w:line="360" w:lineRule="auto"/>
      <w:jc w:val="both"/>
    </w:pPr>
    <w:rPr>
      <w:rFonts w:ascii="Times New Roman" w:eastAsia="Times New Roman" w:hAnsi="Times New Roman"/>
      <w:caps/>
      <w:sz w:val="24"/>
      <w:lang w:eastAsia="ru-RU"/>
    </w:rPr>
  </w:style>
  <w:style w:type="paragraph" w:customStyle="1" w:styleId="11">
    <w:name w:val="ГРАД 1.1 Заголовок"/>
    <w:basedOn w:val="2"/>
    <w:autoRedefine/>
    <w:rsid w:val="00916D20"/>
    <w:pPr>
      <w:numPr>
        <w:ilvl w:val="1"/>
        <w:numId w:val="2"/>
      </w:numPr>
      <w:spacing w:before="120" w:after="240" w:line="36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customStyle="1" w:styleId="111">
    <w:name w:val="ГРАД 1.1.1 Заголовок"/>
    <w:basedOn w:val="3"/>
    <w:autoRedefine/>
    <w:rsid w:val="00916D20"/>
    <w:pPr>
      <w:numPr>
        <w:ilvl w:val="2"/>
        <w:numId w:val="2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a">
    <w:name w:val="ГРАД Список маркированный"/>
    <w:basedOn w:val="af8"/>
    <w:autoRedefine/>
    <w:rsid w:val="00916D20"/>
    <w:pPr>
      <w:numPr>
        <w:numId w:val="3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Bullet"/>
    <w:basedOn w:val="a0"/>
    <w:rsid w:val="00916D20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1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Balloon Text"/>
    <w:basedOn w:val="a0"/>
    <w:link w:val="afa"/>
    <w:semiHidden/>
    <w:rsid w:val="00916D20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1"/>
    <w:link w:val="af9"/>
    <w:semiHidden/>
    <w:rsid w:val="00916D20"/>
    <w:rPr>
      <w:rFonts w:ascii="Tahoma" w:eastAsia="Calibri" w:hAnsi="Tahoma" w:cs="Tahoma"/>
      <w:sz w:val="16"/>
      <w:szCs w:val="16"/>
      <w:lang w:eastAsia="en-US"/>
    </w:rPr>
  </w:style>
  <w:style w:type="paragraph" w:customStyle="1" w:styleId="afb">
    <w:name w:val="Знак"/>
    <w:basedOn w:val="a0"/>
    <w:rsid w:val="00916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">
    <w:name w:val="Char Char"/>
    <w:basedOn w:val="a0"/>
    <w:rsid w:val="00916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c">
    <w:name w:val="Strong"/>
    <w:qFormat/>
    <w:rsid w:val="00916D20"/>
    <w:rPr>
      <w:b/>
      <w:bCs/>
    </w:rPr>
  </w:style>
  <w:style w:type="paragraph" w:styleId="afd">
    <w:name w:val="Title"/>
    <w:basedOn w:val="a0"/>
    <w:link w:val="afe"/>
    <w:qFormat/>
    <w:rsid w:val="00916D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Название Знак"/>
    <w:basedOn w:val="a1"/>
    <w:link w:val="afd"/>
    <w:rsid w:val="00916D20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List Paragraph"/>
    <w:basedOn w:val="a0"/>
    <w:qFormat/>
    <w:rsid w:val="00916D20"/>
    <w:pPr>
      <w:spacing w:line="288" w:lineRule="auto"/>
      <w:ind w:left="720"/>
      <w:contextualSpacing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styleId="33">
    <w:name w:val="Body Text Indent 3"/>
    <w:basedOn w:val="a0"/>
    <w:link w:val="34"/>
    <w:rsid w:val="00916D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916D20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аголовок 1_ГП"/>
    <w:basedOn w:val="a0"/>
    <w:next w:val="a0"/>
    <w:link w:val="17"/>
    <w:qFormat/>
    <w:rsid w:val="00916D20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character" w:customStyle="1" w:styleId="17">
    <w:name w:val="Заголовок 1_ГП Знак"/>
    <w:link w:val="16"/>
    <w:rsid w:val="00916D20"/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aff0">
    <w:name w:val="Normal (Web)"/>
    <w:aliases w:val="Обычный (Web),Обычный (Web)1"/>
    <w:basedOn w:val="a0"/>
    <w:rsid w:val="009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0"/>
    <w:rsid w:val="00916D2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16D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7607</Words>
  <Characters>43365</Characters>
  <Application>Microsoft Office Word</Application>
  <DocSecurity>0</DocSecurity>
  <Lines>361</Lines>
  <Paragraphs>101</Paragraphs>
  <ScaleCrop>false</ScaleCrop>
  <Company/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0</cp:lastModifiedBy>
  <cp:revision>14</cp:revision>
  <cp:lastPrinted>2015-12-15T08:20:00Z</cp:lastPrinted>
  <dcterms:created xsi:type="dcterms:W3CDTF">2014-12-24T16:40:00Z</dcterms:created>
  <dcterms:modified xsi:type="dcterms:W3CDTF">2016-08-17T01:31:00Z</dcterms:modified>
</cp:coreProperties>
</file>